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96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8"/>
        <w:gridCol w:w="5170"/>
        <w:gridCol w:w="492"/>
        <w:gridCol w:w="5136"/>
      </w:tblGrid>
      <w:tr w:rsidR="00FD08E4" w:rsidRPr="00A11DE4" w14:paraId="70D1B0E2" w14:textId="77777777" w:rsidTr="009057C9">
        <w:trPr>
          <w:trHeight w:val="10608"/>
        </w:trPr>
        <w:tc>
          <w:tcPr>
            <w:tcW w:w="53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70486" w14:textId="77777777" w:rsidR="00FD08E4" w:rsidRDefault="00FD08E4" w:rsidP="009057C9">
            <w:pPr>
              <w:pStyle w:val="Titre41"/>
              <w:tabs>
                <w:tab w:val="center" w:pos="3324"/>
                <w:tab w:val="right" w:pos="6840"/>
              </w:tabs>
              <w:ind w:left="0"/>
              <w:rPr>
                <w:rFonts w:ascii="Garamond" w:hAnsi="Garamond"/>
                <w:caps/>
                <w:color w:val="C00000"/>
                <w:sz w:val="28"/>
                <w:szCs w:val="28"/>
              </w:rPr>
            </w:pPr>
          </w:p>
          <w:p w14:paraId="4B55807D" w14:textId="264FDC16" w:rsidR="00023482" w:rsidRDefault="00023482" w:rsidP="009057C9">
            <w:pPr>
              <w:pStyle w:val="Titre41"/>
              <w:tabs>
                <w:tab w:val="center" w:pos="3324"/>
                <w:tab w:val="right" w:pos="6840"/>
              </w:tabs>
              <w:ind w:left="0"/>
              <w:rPr>
                <w:rFonts w:ascii="Garamond" w:hAnsi="Garamond"/>
                <w:caps/>
                <w:color w:val="C00000"/>
                <w:sz w:val="28"/>
                <w:szCs w:val="28"/>
              </w:rPr>
            </w:pPr>
          </w:p>
          <w:p w14:paraId="2A2F2642" w14:textId="77777777" w:rsidR="00FD08E4" w:rsidRPr="00B66763" w:rsidRDefault="00FD08E4" w:rsidP="009057C9">
            <w:pPr>
              <w:pStyle w:val="Titre41"/>
              <w:tabs>
                <w:tab w:val="center" w:pos="3324"/>
                <w:tab w:val="right" w:pos="6840"/>
              </w:tabs>
              <w:ind w:left="0"/>
              <w:rPr>
                <w:rFonts w:ascii="Garamond" w:hAnsi="Garamond"/>
                <w:caps/>
                <w:color w:val="244061" w:themeColor="accent1" w:themeShade="80"/>
                <w:sz w:val="28"/>
                <w:szCs w:val="28"/>
              </w:rPr>
            </w:pPr>
            <w:r w:rsidRPr="00B66763">
              <w:rPr>
                <w:rFonts w:ascii="Garamond" w:hAnsi="Garamond"/>
                <w:caps/>
                <w:color w:val="244061" w:themeColor="accent1" w:themeShade="80"/>
                <w:sz w:val="28"/>
                <w:szCs w:val="28"/>
              </w:rPr>
              <w:t>INFORMATIONS PRATIQUES</w:t>
            </w:r>
            <w:bookmarkStart w:id="0" w:name="haut"/>
            <w:bookmarkEnd w:id="0"/>
          </w:p>
          <w:p w14:paraId="6DDB8C90" w14:textId="6F62C908" w:rsidR="00391A4D" w:rsidRDefault="00391A4D" w:rsidP="00391A4D">
            <w:pPr>
              <w:pStyle w:val="Textbody"/>
            </w:pPr>
          </w:p>
          <w:p w14:paraId="3BC722FB" w14:textId="77777777" w:rsidR="00E9593A" w:rsidRPr="00391A4D" w:rsidRDefault="00E9593A" w:rsidP="00391A4D">
            <w:pPr>
              <w:pStyle w:val="Textbody"/>
            </w:pPr>
          </w:p>
          <w:p w14:paraId="621DC3E0" w14:textId="06246614" w:rsidR="00FD08E4" w:rsidRDefault="00FD08E4" w:rsidP="009057C9">
            <w:pPr>
              <w:pStyle w:val="Standard"/>
              <w:ind w:right="213"/>
              <w:rPr>
                <w:rFonts w:ascii="Garamond" w:hAnsi="Garamond"/>
                <w:color w:val="808080" w:themeColor="background1" w:themeShade="80"/>
              </w:rPr>
            </w:pPr>
            <w:r w:rsidRPr="00B66763">
              <w:rPr>
                <w:rFonts w:ascii="Garamond" w:hAnsi="Garamond"/>
                <w:b/>
                <w:color w:val="808080" w:themeColor="background1" w:themeShade="80"/>
              </w:rPr>
              <w:t xml:space="preserve">Inscription : </w:t>
            </w:r>
          </w:p>
          <w:p w14:paraId="3D6CC7EF" w14:textId="77777777" w:rsidR="00673779" w:rsidRPr="00673779" w:rsidRDefault="00673779" w:rsidP="009057C9">
            <w:pPr>
              <w:pStyle w:val="Standard"/>
              <w:ind w:right="213"/>
              <w:rPr>
                <w:rFonts w:ascii="Garamond" w:hAnsi="Garamond"/>
                <w:color w:val="808080" w:themeColor="background1" w:themeShade="80"/>
              </w:rPr>
            </w:pPr>
          </w:p>
          <w:p w14:paraId="62BAF504" w14:textId="2EEAF0CB" w:rsidR="00FD08E4" w:rsidRPr="00BD3BC3" w:rsidRDefault="00FD08E4" w:rsidP="009057C9">
            <w:pPr>
              <w:pStyle w:val="Standard"/>
              <w:ind w:right="213"/>
              <w:rPr>
                <w:rFonts w:ascii="Garamond" w:hAnsi="Garamond"/>
              </w:rPr>
            </w:pPr>
            <w:r w:rsidRPr="00BD3BC3">
              <w:rPr>
                <w:rFonts w:ascii="Garamond" w:hAnsi="Garamond"/>
              </w:rPr>
              <w:t>Par mail à</w:t>
            </w:r>
            <w:r>
              <w:rPr>
                <w:rFonts w:ascii="Garamond" w:hAnsi="Garamond"/>
              </w:rPr>
              <w:t xml:space="preserve"> l’adresse :</w:t>
            </w:r>
            <w:r w:rsidRPr="00BD3BC3">
              <w:rPr>
                <w:rFonts w:ascii="Garamond" w:hAnsi="Garamond"/>
              </w:rPr>
              <w:t xml:space="preserve"> </w:t>
            </w:r>
            <w:hyperlink r:id="rId7" w:history="1">
              <w:r w:rsidRPr="00651962">
                <w:rPr>
                  <w:rStyle w:val="Lienhypertexte"/>
                  <w:rFonts w:ascii="Garamond" w:hAnsi="Garamond"/>
                  <w:b/>
                  <w:color w:val="auto"/>
                  <w:u w:val="none"/>
                </w:rPr>
                <w:t>info@arpag.ch</w:t>
              </w:r>
            </w:hyperlink>
          </w:p>
          <w:p w14:paraId="39567E8F" w14:textId="77777777" w:rsidR="00FD08E4" w:rsidRPr="00BD3BC3" w:rsidRDefault="00FD08E4" w:rsidP="009057C9">
            <w:pPr>
              <w:pStyle w:val="Standard"/>
              <w:ind w:right="213"/>
              <w:rPr>
                <w:rFonts w:ascii="Garamond" w:hAnsi="Garamond"/>
              </w:rPr>
            </w:pPr>
            <w:r w:rsidRPr="00BD3BC3">
              <w:rPr>
                <w:rFonts w:ascii="Garamond" w:hAnsi="Garamond"/>
              </w:rPr>
              <w:t xml:space="preserve">L’inscription </w:t>
            </w:r>
            <w:r>
              <w:rPr>
                <w:rFonts w:ascii="Garamond" w:hAnsi="Garamond"/>
              </w:rPr>
              <w:t>sera</w:t>
            </w:r>
            <w:r w:rsidRPr="00BD3BC3">
              <w:rPr>
                <w:rFonts w:ascii="Garamond" w:hAnsi="Garamond"/>
              </w:rPr>
              <w:t xml:space="preserve"> confirmée une fois le versement </w:t>
            </w:r>
          </w:p>
          <w:p w14:paraId="46420133" w14:textId="77777777" w:rsidR="00FD08E4" w:rsidRPr="00BD3BC3" w:rsidRDefault="0045436C" w:rsidP="009057C9">
            <w:pPr>
              <w:pStyle w:val="Standard"/>
              <w:ind w:right="21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effectué</w:t>
            </w:r>
            <w:r w:rsidR="00FD08E4" w:rsidRPr="00BD3BC3">
              <w:rPr>
                <w:rFonts w:ascii="Garamond" w:hAnsi="Garamond"/>
              </w:rPr>
              <w:t xml:space="preserve"> sur le compte de l’ARPAG</w:t>
            </w:r>
          </w:p>
          <w:p w14:paraId="6D34E5C7" w14:textId="77777777" w:rsidR="00FD08E4" w:rsidRPr="00673779" w:rsidRDefault="00FD08E4" w:rsidP="009057C9">
            <w:pPr>
              <w:pStyle w:val="Standard"/>
              <w:ind w:right="213"/>
              <w:rPr>
                <w:rFonts w:ascii="Garamond" w:hAnsi="Garamond"/>
                <w:b/>
                <w:color w:val="808080" w:themeColor="background1" w:themeShade="80"/>
              </w:rPr>
            </w:pPr>
          </w:p>
          <w:p w14:paraId="7C31892B" w14:textId="77777777" w:rsidR="00673779" w:rsidRDefault="00B011AD" w:rsidP="009057C9">
            <w:pPr>
              <w:pStyle w:val="Standard"/>
              <w:ind w:right="213"/>
              <w:rPr>
                <w:rFonts w:ascii="Garamond" w:hAnsi="Garamond"/>
                <w:b/>
              </w:rPr>
            </w:pPr>
            <w:r w:rsidRPr="00673779">
              <w:rPr>
                <w:rFonts w:ascii="Garamond" w:hAnsi="Garamond"/>
                <w:b/>
                <w:color w:val="808080" w:themeColor="background1" w:themeShade="80"/>
              </w:rPr>
              <w:t xml:space="preserve">Coût de la journée </w:t>
            </w:r>
            <w:r w:rsidR="00FD08E4" w:rsidRPr="00673779">
              <w:rPr>
                <w:rFonts w:ascii="Garamond" w:hAnsi="Garamond"/>
                <w:b/>
                <w:color w:val="808080" w:themeColor="background1" w:themeShade="80"/>
              </w:rPr>
              <w:t>:</w:t>
            </w:r>
            <w:r w:rsidR="00FD08E4" w:rsidRPr="00BD3BC3">
              <w:rPr>
                <w:rFonts w:ascii="Garamond" w:hAnsi="Garamond"/>
                <w:b/>
              </w:rPr>
              <w:t xml:space="preserve"> </w:t>
            </w:r>
          </w:p>
          <w:p w14:paraId="113EFE48" w14:textId="77777777" w:rsidR="00673779" w:rsidRDefault="00673779" w:rsidP="009057C9">
            <w:pPr>
              <w:pStyle w:val="Standard"/>
              <w:ind w:right="213"/>
              <w:rPr>
                <w:rFonts w:ascii="Garamond" w:hAnsi="Garamond"/>
                <w:b/>
              </w:rPr>
            </w:pPr>
          </w:p>
          <w:p w14:paraId="216004D9" w14:textId="13682B70" w:rsidR="00605078" w:rsidRPr="00BD3BC3" w:rsidRDefault="00015B8A" w:rsidP="009057C9">
            <w:pPr>
              <w:pStyle w:val="Standard"/>
              <w:ind w:right="2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  <w:r w:rsidR="00702F07">
              <w:rPr>
                <w:rFonts w:ascii="Garamond" w:hAnsi="Garamond"/>
                <w:b/>
              </w:rPr>
              <w:t>0</w:t>
            </w:r>
            <w:r w:rsidR="00FD08E4" w:rsidRPr="00BD3BC3">
              <w:rPr>
                <w:rFonts w:ascii="Garamond" w:hAnsi="Garamond"/>
                <w:b/>
              </w:rPr>
              <w:t xml:space="preserve"> CHF</w:t>
            </w:r>
            <w:r>
              <w:rPr>
                <w:rFonts w:ascii="Garamond" w:hAnsi="Garamond"/>
                <w:b/>
              </w:rPr>
              <w:t xml:space="preserve"> / 100</w:t>
            </w:r>
            <w:r w:rsidR="00605078">
              <w:rPr>
                <w:rFonts w:ascii="Garamond" w:hAnsi="Garamond"/>
                <w:b/>
              </w:rPr>
              <w:t xml:space="preserve"> </w:t>
            </w:r>
            <w:r w:rsidR="00605078" w:rsidRPr="00BD3BC3">
              <w:rPr>
                <w:rFonts w:ascii="Garamond" w:hAnsi="Garamond"/>
                <w:b/>
              </w:rPr>
              <w:t>CHF</w:t>
            </w:r>
            <w:r w:rsidR="00605078">
              <w:rPr>
                <w:rFonts w:ascii="Garamond" w:hAnsi="Garamond"/>
                <w:b/>
              </w:rPr>
              <w:t xml:space="preserve"> pour les memb</w:t>
            </w:r>
            <w:r w:rsidR="00702F07">
              <w:rPr>
                <w:rFonts w:ascii="Garamond" w:hAnsi="Garamond"/>
                <w:b/>
              </w:rPr>
              <w:t xml:space="preserve">res ARPAG / </w:t>
            </w:r>
            <w:r w:rsidR="009C4555">
              <w:rPr>
                <w:rFonts w:ascii="Garamond" w:hAnsi="Garamond"/>
                <w:b/>
              </w:rPr>
              <w:t>6</w:t>
            </w:r>
            <w:r>
              <w:rPr>
                <w:rFonts w:ascii="Garamond" w:hAnsi="Garamond"/>
                <w:b/>
              </w:rPr>
              <w:t>0</w:t>
            </w:r>
            <w:r w:rsidR="00605078">
              <w:rPr>
                <w:rFonts w:ascii="Garamond" w:hAnsi="Garamond"/>
                <w:b/>
              </w:rPr>
              <w:t xml:space="preserve"> </w:t>
            </w:r>
            <w:r w:rsidR="00605078" w:rsidRPr="00BD3BC3">
              <w:rPr>
                <w:rFonts w:ascii="Garamond" w:hAnsi="Garamond"/>
                <w:b/>
              </w:rPr>
              <w:t>CHF</w:t>
            </w:r>
            <w:r w:rsidR="00605078">
              <w:rPr>
                <w:rFonts w:ascii="Garamond" w:hAnsi="Garamond"/>
                <w:b/>
              </w:rPr>
              <w:t xml:space="preserve"> pour les étudiants et participants à la formation ARPAG 22-23</w:t>
            </w:r>
            <w:r w:rsidR="00702F07">
              <w:rPr>
                <w:rFonts w:ascii="Garamond" w:hAnsi="Garamond"/>
                <w:b/>
              </w:rPr>
              <w:t>, Accueil et Repas compris</w:t>
            </w:r>
          </w:p>
          <w:p w14:paraId="7BA6AE8D" w14:textId="77777777" w:rsidR="00FD08E4" w:rsidRPr="00BD3BC3" w:rsidRDefault="00FD08E4" w:rsidP="009057C9">
            <w:pPr>
              <w:pStyle w:val="Standard"/>
              <w:ind w:right="213"/>
              <w:rPr>
                <w:rFonts w:ascii="Garamond" w:hAnsi="Garamond"/>
              </w:rPr>
            </w:pPr>
          </w:p>
          <w:p w14:paraId="38ADDD8F" w14:textId="6D1EA921" w:rsidR="00673779" w:rsidRPr="00D57D15" w:rsidRDefault="00FD08E4" w:rsidP="009057C9">
            <w:pPr>
              <w:pStyle w:val="Standard"/>
              <w:ind w:right="213"/>
              <w:rPr>
                <w:rFonts w:ascii="Garamond" w:hAnsi="Garamond"/>
                <w:b/>
                <w:color w:val="808080" w:themeColor="background1" w:themeShade="80"/>
              </w:rPr>
            </w:pPr>
            <w:r w:rsidRPr="00D57D15">
              <w:rPr>
                <w:rFonts w:ascii="Garamond" w:hAnsi="Garamond"/>
                <w:b/>
                <w:color w:val="808080" w:themeColor="background1" w:themeShade="80"/>
              </w:rPr>
              <w:t>A verser sur le compte de l’ARPAG :</w:t>
            </w:r>
          </w:p>
          <w:p w14:paraId="7F19929E" w14:textId="77777777" w:rsidR="00FD08E4" w:rsidRPr="000C724F" w:rsidRDefault="00FD08E4" w:rsidP="009057C9">
            <w:pPr>
              <w:pStyle w:val="Standard"/>
              <w:ind w:right="213"/>
              <w:rPr>
                <w:rFonts w:ascii="Garamond" w:hAnsi="Garamond"/>
                <w:b/>
                <w:lang w:val="en-US"/>
              </w:rPr>
            </w:pPr>
            <w:r w:rsidRPr="000C724F">
              <w:rPr>
                <w:rFonts w:ascii="Garamond" w:hAnsi="Garamond"/>
                <w:b/>
                <w:lang w:val="en-US"/>
              </w:rPr>
              <w:t>IBAN : CH84 0076 7000 L033 1448 5 </w:t>
            </w:r>
          </w:p>
          <w:p w14:paraId="131AB73B" w14:textId="77777777" w:rsidR="00FD08E4" w:rsidRPr="000C724F" w:rsidRDefault="00FD08E4" w:rsidP="009057C9">
            <w:pPr>
              <w:pStyle w:val="Standard"/>
              <w:ind w:right="213"/>
              <w:rPr>
                <w:rFonts w:ascii="Garamond" w:hAnsi="Garamond"/>
                <w:b/>
                <w:lang w:val="en-US"/>
              </w:rPr>
            </w:pPr>
            <w:r w:rsidRPr="000C724F">
              <w:rPr>
                <w:rFonts w:ascii="Garamond" w:hAnsi="Garamond"/>
                <w:b/>
                <w:lang w:val="en-US"/>
              </w:rPr>
              <w:t>BIC/SWIFT : BCVLCH2LXXX</w:t>
            </w:r>
          </w:p>
          <w:p w14:paraId="02F4016B" w14:textId="77777777" w:rsidR="00FD08E4" w:rsidRPr="000C724F" w:rsidRDefault="00FD08E4" w:rsidP="009057C9">
            <w:pPr>
              <w:pStyle w:val="Standard"/>
              <w:ind w:right="213"/>
              <w:rPr>
                <w:rFonts w:ascii="Garamond" w:hAnsi="Garamond"/>
                <w:b/>
                <w:lang w:val="en-US"/>
              </w:rPr>
            </w:pPr>
          </w:p>
          <w:p w14:paraId="65E71513" w14:textId="77777777" w:rsidR="00FD08E4" w:rsidRPr="005F5F45" w:rsidRDefault="00FD08E4" w:rsidP="009057C9">
            <w:pPr>
              <w:pStyle w:val="Standard"/>
              <w:ind w:right="213"/>
              <w:rPr>
                <w:rFonts w:ascii="Garamond" w:hAnsi="Garamond"/>
              </w:rPr>
            </w:pPr>
            <w:r w:rsidRPr="00D57D15">
              <w:rPr>
                <w:rFonts w:ascii="Garamond" w:hAnsi="Garamond"/>
                <w:b/>
                <w:color w:val="808080" w:themeColor="background1" w:themeShade="80"/>
              </w:rPr>
              <w:t>Motif du virement </w:t>
            </w:r>
            <w:r>
              <w:rPr>
                <w:rFonts w:ascii="Garamond" w:hAnsi="Garamond"/>
              </w:rPr>
              <w:t xml:space="preserve">: </w:t>
            </w:r>
            <w:r w:rsidR="00D24EA8">
              <w:rPr>
                <w:rFonts w:ascii="Garamond" w:hAnsi="Garamond"/>
                <w:b/>
              </w:rPr>
              <w:t>journée scientifique 2022</w:t>
            </w:r>
          </w:p>
          <w:p w14:paraId="026F7AE0" w14:textId="77777777" w:rsidR="00FD08E4" w:rsidRPr="00BD3BC3" w:rsidRDefault="00FD08E4" w:rsidP="009057C9">
            <w:pPr>
              <w:pStyle w:val="Standard"/>
              <w:ind w:right="213"/>
              <w:rPr>
                <w:rFonts w:ascii="Garamond" w:hAnsi="Garamond"/>
              </w:rPr>
            </w:pPr>
          </w:p>
          <w:p w14:paraId="412A5538" w14:textId="1356435C" w:rsidR="00642284" w:rsidRPr="00E9593A" w:rsidRDefault="00FD08E4" w:rsidP="009057C9">
            <w:pPr>
              <w:pStyle w:val="Standard"/>
              <w:ind w:right="213"/>
              <w:rPr>
                <w:rFonts w:ascii="Garamond" w:hAnsi="Garamond"/>
                <w:b/>
                <w:color w:val="808080" w:themeColor="background1" w:themeShade="80"/>
              </w:rPr>
            </w:pPr>
            <w:r w:rsidRPr="00B66763">
              <w:rPr>
                <w:rFonts w:ascii="Garamond" w:hAnsi="Garamond"/>
                <w:b/>
                <w:color w:val="808080" w:themeColor="background1" w:themeShade="80"/>
              </w:rPr>
              <w:t xml:space="preserve">Lieu : </w:t>
            </w:r>
            <w:r w:rsidR="007E0FC5" w:rsidRPr="00673779">
              <w:rPr>
                <w:rFonts w:ascii="Garamond" w:hAnsi="Garamond"/>
                <w:b/>
              </w:rPr>
              <w:t>Grande Salle</w:t>
            </w:r>
            <w:r w:rsidR="00642284">
              <w:rPr>
                <w:rFonts w:ascii="Garamond" w:hAnsi="Garamond"/>
                <w:b/>
              </w:rPr>
              <w:t xml:space="preserve">, </w:t>
            </w:r>
            <w:r w:rsidR="007E0FC5" w:rsidRPr="00673779">
              <w:rPr>
                <w:rFonts w:ascii="Garamond" w:hAnsi="Garamond"/>
                <w:b/>
              </w:rPr>
              <w:t>F</w:t>
            </w:r>
            <w:r w:rsidR="007A36B8" w:rsidRPr="00673779">
              <w:rPr>
                <w:rFonts w:ascii="Garamond" w:hAnsi="Garamond"/>
                <w:b/>
              </w:rPr>
              <w:t>ondation de</w:t>
            </w:r>
            <w:r w:rsidR="008D35C3" w:rsidRPr="00673779">
              <w:rPr>
                <w:rFonts w:ascii="Garamond" w:hAnsi="Garamond"/>
                <w:b/>
              </w:rPr>
              <w:t xml:space="preserve"> Nant</w:t>
            </w:r>
            <w:r w:rsidR="007E0FC5" w:rsidRPr="00673779">
              <w:rPr>
                <w:rFonts w:ascii="Garamond" w:hAnsi="Garamond"/>
                <w:b/>
              </w:rPr>
              <w:t xml:space="preserve">, </w:t>
            </w:r>
          </w:p>
          <w:p w14:paraId="09C99F9F" w14:textId="101416A5" w:rsidR="007E0FC5" w:rsidRDefault="007E0FC5" w:rsidP="009057C9">
            <w:pPr>
              <w:pStyle w:val="Standard"/>
              <w:ind w:right="213"/>
              <w:rPr>
                <w:rFonts w:ascii="Garamond" w:hAnsi="Garamond"/>
                <w:b/>
              </w:rPr>
            </w:pPr>
            <w:r w:rsidRPr="00673779">
              <w:rPr>
                <w:rFonts w:ascii="Garamond" w:hAnsi="Garamond"/>
                <w:b/>
              </w:rPr>
              <w:t xml:space="preserve">Rte de Nant, 1804, Corsier-sur-Vevey </w:t>
            </w:r>
          </w:p>
          <w:p w14:paraId="6DB56E7D" w14:textId="77777777" w:rsidR="00642284" w:rsidRPr="00673779" w:rsidRDefault="00642284" w:rsidP="009057C9">
            <w:pPr>
              <w:pStyle w:val="Standard"/>
              <w:ind w:right="213"/>
              <w:rPr>
                <w:rFonts w:ascii="Garamond" w:hAnsi="Garamond"/>
                <w:b/>
              </w:rPr>
            </w:pPr>
          </w:p>
          <w:p w14:paraId="16FD4BBE" w14:textId="72F8E0DD" w:rsidR="007A36B8" w:rsidRPr="00673779" w:rsidRDefault="007E0FC5" w:rsidP="009057C9">
            <w:pPr>
              <w:pStyle w:val="Standard"/>
              <w:ind w:right="213"/>
              <w:rPr>
                <w:rFonts w:ascii="Garamond" w:hAnsi="Garamond"/>
                <w:b/>
              </w:rPr>
            </w:pPr>
            <w:r w:rsidRPr="00673779">
              <w:rPr>
                <w:rFonts w:ascii="Garamond" w:hAnsi="Garamond"/>
                <w:b/>
              </w:rPr>
              <w:t>Parking gratuit, n</w:t>
            </w:r>
            <w:r w:rsidR="007A36B8" w:rsidRPr="00673779">
              <w:rPr>
                <w:rFonts w:ascii="Garamond" w:hAnsi="Garamond"/>
                <w:b/>
              </w:rPr>
              <w:t>avettes possibles depu</w:t>
            </w:r>
            <w:r w:rsidR="00105891">
              <w:rPr>
                <w:rFonts w:ascii="Garamond" w:hAnsi="Garamond"/>
                <w:b/>
              </w:rPr>
              <w:t>is la gare de Vevey, merci d’</w:t>
            </w:r>
            <w:r w:rsidR="007A36B8" w:rsidRPr="00673779">
              <w:rPr>
                <w:rFonts w:ascii="Garamond" w:hAnsi="Garamond"/>
                <w:b/>
              </w:rPr>
              <w:t xml:space="preserve">indiquer </w:t>
            </w:r>
            <w:r w:rsidR="00455359">
              <w:rPr>
                <w:rFonts w:ascii="Garamond" w:hAnsi="Garamond"/>
                <w:b/>
              </w:rPr>
              <w:t>lors de</w:t>
            </w:r>
            <w:r w:rsidR="007A36B8" w:rsidRPr="00673779">
              <w:rPr>
                <w:rFonts w:ascii="Garamond" w:hAnsi="Garamond"/>
                <w:b/>
              </w:rPr>
              <w:t xml:space="preserve"> </w:t>
            </w:r>
            <w:r w:rsidR="00105891">
              <w:rPr>
                <w:rFonts w:ascii="Garamond" w:hAnsi="Garamond"/>
                <w:b/>
              </w:rPr>
              <w:t>l’</w:t>
            </w:r>
            <w:r w:rsidR="007A36B8" w:rsidRPr="00673779">
              <w:rPr>
                <w:rFonts w:ascii="Garamond" w:hAnsi="Garamond"/>
                <w:b/>
              </w:rPr>
              <w:t>inscription</w:t>
            </w:r>
            <w:r w:rsidR="00F80F1A">
              <w:rPr>
                <w:rFonts w:ascii="Garamond" w:hAnsi="Garamond"/>
                <w:b/>
              </w:rPr>
              <w:t xml:space="preserve"> si vous </w:t>
            </w:r>
            <w:r w:rsidR="00105891">
              <w:rPr>
                <w:rFonts w:ascii="Garamond" w:hAnsi="Garamond"/>
                <w:b/>
              </w:rPr>
              <w:t>êtes intéressé</w:t>
            </w:r>
          </w:p>
          <w:p w14:paraId="0E4F6C3E" w14:textId="77777777" w:rsidR="00FD08E4" w:rsidRPr="00BD3BC3" w:rsidRDefault="00FD08E4" w:rsidP="009057C9">
            <w:pPr>
              <w:pStyle w:val="Standard"/>
              <w:ind w:right="213"/>
              <w:rPr>
                <w:rFonts w:ascii="Garamond" w:hAnsi="Garamond"/>
                <w:color w:val="FF0000"/>
              </w:rPr>
            </w:pPr>
          </w:p>
          <w:p w14:paraId="25496AFE" w14:textId="77777777" w:rsidR="00D61AE0" w:rsidRDefault="00D61AE0" w:rsidP="009057C9">
            <w:pPr>
              <w:pStyle w:val="Standard"/>
              <w:ind w:right="213"/>
              <w:jc w:val="both"/>
              <w:rPr>
                <w:rFonts w:ascii="Garamond" w:hAnsi="Garamond"/>
                <w:b/>
                <w:smallCaps/>
                <w:color w:val="002060"/>
                <w:sz w:val="18"/>
                <w:szCs w:val="18"/>
              </w:rPr>
            </w:pPr>
          </w:p>
          <w:p w14:paraId="0FC26009" w14:textId="77777777" w:rsidR="00673779" w:rsidRPr="00673779" w:rsidRDefault="00673779" w:rsidP="00673779">
            <w:pPr>
              <w:pStyle w:val="Standard"/>
              <w:ind w:right="213"/>
              <w:rPr>
                <w:rFonts w:ascii="Garamond" w:hAnsi="Garamond"/>
                <w:b/>
                <w:i/>
              </w:rPr>
            </w:pPr>
            <w:r w:rsidRPr="00673779">
              <w:rPr>
                <w:rFonts w:ascii="Garamond" w:hAnsi="Garamond"/>
                <w:b/>
                <w:i/>
              </w:rPr>
              <w:t>Le séminaire est reconnu pour 6h heures de formation continue</w:t>
            </w:r>
          </w:p>
          <w:p w14:paraId="0C9A6A21" w14:textId="77777777" w:rsidR="00D61AE0" w:rsidRPr="00D61AE0" w:rsidRDefault="00D61AE0" w:rsidP="00D61AE0">
            <w:pPr>
              <w:pStyle w:val="Standard"/>
              <w:ind w:right="213"/>
              <w:jc w:val="center"/>
              <w:rPr>
                <w:rFonts w:ascii="Garamond" w:hAnsi="Garamond"/>
                <w:b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56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639A3" w14:textId="77777777" w:rsidR="00D24EA8" w:rsidRDefault="00D24EA8" w:rsidP="00D24EA8">
            <w:pPr>
              <w:jc w:val="both"/>
              <w:rPr>
                <w:b/>
                <w:bCs/>
              </w:rPr>
            </w:pPr>
          </w:p>
          <w:p w14:paraId="768D3B70" w14:textId="77777777" w:rsidR="002C5336" w:rsidRDefault="002C5336" w:rsidP="00D24EA8">
            <w:pPr>
              <w:ind w:left="708"/>
              <w:jc w:val="both"/>
              <w:rPr>
                <w:sz w:val="18"/>
                <w:szCs w:val="18"/>
              </w:rPr>
            </w:pPr>
          </w:p>
          <w:p w14:paraId="3D9089AE" w14:textId="77777777" w:rsidR="002C5336" w:rsidRDefault="002C5336" w:rsidP="00D24EA8">
            <w:pPr>
              <w:ind w:left="708"/>
              <w:jc w:val="both"/>
              <w:rPr>
                <w:sz w:val="18"/>
                <w:szCs w:val="18"/>
              </w:rPr>
            </w:pPr>
          </w:p>
          <w:p w14:paraId="0D3DE28B" w14:textId="5B351D8A" w:rsidR="00D24EA8" w:rsidRPr="00D24EA8" w:rsidRDefault="00D24EA8" w:rsidP="001674EC">
            <w:pPr>
              <w:ind w:left="708"/>
              <w:jc w:val="both"/>
              <w:rPr>
                <w:sz w:val="18"/>
                <w:szCs w:val="18"/>
              </w:rPr>
            </w:pPr>
            <w:r w:rsidRPr="00D24EA8">
              <w:rPr>
                <w:sz w:val="18"/>
                <w:szCs w:val="18"/>
              </w:rPr>
              <w:t>« On ne résout pas un problème avec les modes de pensée qui l’ont engendré »</w:t>
            </w:r>
            <w:r>
              <w:rPr>
                <w:sz w:val="18"/>
                <w:szCs w:val="18"/>
              </w:rPr>
              <w:t xml:space="preserve">. </w:t>
            </w:r>
            <w:r w:rsidRPr="00D24EA8">
              <w:rPr>
                <w:sz w:val="18"/>
                <w:szCs w:val="18"/>
              </w:rPr>
              <w:t>Albert Einstein</w:t>
            </w:r>
          </w:p>
          <w:p w14:paraId="1A28B2CC" w14:textId="77777777" w:rsidR="00D24EA8" w:rsidRDefault="00D24EA8" w:rsidP="00D24EA8">
            <w:pPr>
              <w:jc w:val="both"/>
              <w:rPr>
                <w:b/>
                <w:bCs/>
              </w:rPr>
            </w:pPr>
          </w:p>
          <w:p w14:paraId="265FF219" w14:textId="77777777" w:rsidR="00D24EA8" w:rsidRPr="00D24EA8" w:rsidRDefault="00D24EA8" w:rsidP="00D24EA8">
            <w:pPr>
              <w:jc w:val="both"/>
            </w:pPr>
            <w:r w:rsidRPr="00D24EA8">
              <w:rPr>
                <w:b/>
                <w:bCs/>
              </w:rPr>
              <w:t>Catastrophes</w:t>
            </w:r>
          </w:p>
          <w:p w14:paraId="49D76AD5" w14:textId="203C8BDD" w:rsidR="00D24EA8" w:rsidRPr="00D24EA8" w:rsidRDefault="009E2BAE" w:rsidP="00D24EA8">
            <w:pPr>
              <w:spacing w:line="276" w:lineRule="auto"/>
              <w:jc w:val="both"/>
            </w:pPr>
            <w:r>
              <w:t xml:space="preserve">Le réchauffement climatique, </w:t>
            </w:r>
            <w:r w:rsidR="00D24EA8" w:rsidRPr="00D24EA8">
              <w:t xml:space="preserve">la perte de biodiversité, la pollution massive des sols et des océans, la multiplication </w:t>
            </w:r>
            <w:r w:rsidR="00E9593A">
              <w:t xml:space="preserve">des zoonoses, la destruction </w:t>
            </w:r>
            <w:r w:rsidR="002C5336">
              <w:t xml:space="preserve">croissante </w:t>
            </w:r>
            <w:r w:rsidR="00E9593A">
              <w:t>de</w:t>
            </w:r>
            <w:r w:rsidR="00D24EA8" w:rsidRPr="00D24EA8">
              <w:t xml:space="preserve"> biotopes, la multiplication des </w:t>
            </w:r>
            <w:r w:rsidR="00907392">
              <w:t>monoplantations</w:t>
            </w:r>
            <w:r w:rsidR="00D24EA8" w:rsidRPr="00D24EA8">
              <w:t xml:space="preserve">, etc. sont autant de conséquences d’une conception désastreuse de la prospérité fondée sur une relation destructrice </w:t>
            </w:r>
            <w:r>
              <w:t>entre</w:t>
            </w:r>
            <w:r w:rsidR="00D24EA8" w:rsidRPr="00D24EA8">
              <w:t xml:space="preserve"> l’humanité </w:t>
            </w:r>
            <w:r>
              <w:t>et</w:t>
            </w:r>
            <w:r w:rsidR="00D24EA8" w:rsidRPr="00D24EA8">
              <w:t xml:space="preserve"> </w:t>
            </w:r>
            <w:r w:rsidR="002C5336">
              <w:t>l'</w:t>
            </w:r>
            <w:r w:rsidR="00D24EA8" w:rsidRPr="00D24EA8">
              <w:t>environnement. Le GIEC, rapport après rapport, alerte et renseigne les crises en cours et listent les mesures et les efforts à consentir pour en limiter les effets. Les moyens sont là, les enjeux clairs, les risques identifiés.</w:t>
            </w:r>
            <w:r w:rsidR="002C5336">
              <w:t xml:space="preserve"> Et pourtant.</w:t>
            </w:r>
          </w:p>
          <w:p w14:paraId="682A42FB" w14:textId="77777777" w:rsidR="00D24EA8" w:rsidRPr="00D24EA8" w:rsidRDefault="00D24EA8" w:rsidP="00D24EA8">
            <w:pPr>
              <w:spacing w:line="276" w:lineRule="auto"/>
              <w:jc w:val="both"/>
            </w:pPr>
            <w:r w:rsidRPr="00D24EA8">
              <w:rPr>
                <w:b/>
                <w:bCs/>
              </w:rPr>
              <w:t>Résistances</w:t>
            </w:r>
          </w:p>
          <w:p w14:paraId="6397B65D" w14:textId="358FA338" w:rsidR="00E9593A" w:rsidRDefault="00D24EA8" w:rsidP="00D24EA8">
            <w:pPr>
              <w:spacing w:line="276" w:lineRule="auto"/>
              <w:jc w:val="both"/>
            </w:pPr>
            <w:r w:rsidRPr="00D24EA8">
              <w:t xml:space="preserve">D’où vient cette inertie, cette inhibition à changer </w:t>
            </w:r>
            <w:r w:rsidR="002C5336">
              <w:t>notre</w:t>
            </w:r>
            <w:r w:rsidRPr="00D24EA8">
              <w:t xml:space="preserve"> manière de voir, </w:t>
            </w:r>
            <w:r w:rsidR="002C5336">
              <w:t>notre</w:t>
            </w:r>
            <w:r w:rsidRPr="00D24EA8">
              <w:t xml:space="preserve"> comportement, à adapter notre économie aux conditions nécessaire</w:t>
            </w:r>
            <w:r w:rsidR="00E9593A">
              <w:t>s</w:t>
            </w:r>
            <w:r w:rsidRPr="00D24EA8">
              <w:t xml:space="preserve"> de renouvellement de la biosphère, à nous sentir solidaires des autres êtres vivants ? D’où vient une telle résistance collective à modifier nos habitudes, nos valeurs, notre foi en la croissance ? Pourquoi ne parvient-on pas à déterminer à quoi nous tenons vraiment ? Comment faire évoluer « nos modes de pensée » collectivement et individuellement ? </w:t>
            </w:r>
            <w:r w:rsidR="009E2BAE" w:rsidRPr="00D24EA8">
              <w:t>De quoi avons-nous peur ?</w:t>
            </w:r>
          </w:p>
          <w:p w14:paraId="149FF9F4" w14:textId="5844D477" w:rsidR="00E9593A" w:rsidRDefault="00E9593A" w:rsidP="00D24EA8">
            <w:pPr>
              <w:spacing w:line="276" w:lineRule="auto"/>
              <w:jc w:val="both"/>
              <w:rPr>
                <w:b/>
                <w:bCs/>
              </w:rPr>
            </w:pPr>
            <w:r w:rsidRPr="00D24EA8">
              <w:rPr>
                <w:b/>
                <w:bCs/>
              </w:rPr>
              <w:t>Transitions</w:t>
            </w:r>
          </w:p>
          <w:p w14:paraId="7697E12E" w14:textId="1AE9E4EB" w:rsidR="00D24EA8" w:rsidRPr="00D24EA8" w:rsidRDefault="00D24EA8" w:rsidP="00D24EA8">
            <w:pPr>
              <w:spacing w:line="276" w:lineRule="auto"/>
              <w:jc w:val="both"/>
            </w:pPr>
            <w:r w:rsidRPr="00D24EA8">
              <w:t xml:space="preserve">La </w:t>
            </w:r>
            <w:r w:rsidR="00E9593A">
              <w:t>crise environnementale</w:t>
            </w:r>
            <w:r w:rsidRPr="00D24EA8">
              <w:t xml:space="preserve"> semble révéler les failles de notre capacité de liaison. </w:t>
            </w:r>
            <w:r w:rsidR="00E9593A">
              <w:t>Cette crise</w:t>
            </w:r>
            <w:r w:rsidRPr="00D24EA8">
              <w:t xml:space="preserve"> serait-elle aussi une crise de la </w:t>
            </w:r>
            <w:r w:rsidRPr="009E2BAE">
              <w:rPr>
                <w:i/>
              </w:rPr>
              <w:t>groupalité</w:t>
            </w:r>
            <w:r w:rsidRPr="00D24EA8">
              <w:t xml:space="preserve"> </w:t>
            </w:r>
            <w:r w:rsidRPr="009E2BAE">
              <w:rPr>
                <w:i/>
              </w:rPr>
              <w:t>psychique</w:t>
            </w:r>
            <w:r w:rsidRPr="00D24EA8">
              <w:t xml:space="preserve"> – qui désigne la possibilité d’un sujet à participer à la construction d’une autre réalité, celle du groupe, et réciproquement celle du groupe à tisser des liens intrapsychiques chez un sujet et à organiser sa psyché? La notion même de groupalité ne doit-elle pas évoluer, s’étendre au-delà de l’humain, transcender la division culture-nature ?</w:t>
            </w:r>
          </w:p>
          <w:p w14:paraId="3BA69B2C" w14:textId="193AEEF2" w:rsidR="00D24EA8" w:rsidRPr="00D24EA8" w:rsidRDefault="00D24EA8" w:rsidP="00D24EA8">
            <w:pPr>
              <w:spacing w:line="276" w:lineRule="auto"/>
              <w:jc w:val="both"/>
            </w:pPr>
            <w:r w:rsidRPr="00D24EA8">
              <w:t xml:space="preserve">C’est à ces réflexions et à d’autres que nous souhaitons nous atteler lors de cette journée.  Comme à notre habitude, nous souhaitons non seulement réfléchir, échanger mais aussi éprouver. Conférences, temps de discussion et temps expérientiel se succéderont pour </w:t>
            </w:r>
            <w:r w:rsidR="002C5336">
              <w:t>tenter d'</w:t>
            </w:r>
            <w:r w:rsidRPr="00D24EA8">
              <w:t xml:space="preserve">élaborer quelques réponses à notre inaction, </w:t>
            </w:r>
            <w:r w:rsidR="00E9593A" w:rsidRPr="00D24EA8">
              <w:t xml:space="preserve">peut-être </w:t>
            </w:r>
            <w:r w:rsidRPr="00D24EA8">
              <w:t xml:space="preserve">quelques pistes d’action </w:t>
            </w:r>
            <w:r w:rsidR="00E9593A">
              <w:t>à même de</w:t>
            </w:r>
            <w:r w:rsidRPr="00D24EA8">
              <w:t xml:space="preserve"> changer notre destin.</w:t>
            </w:r>
          </w:p>
          <w:p w14:paraId="019BAB66" w14:textId="77777777" w:rsidR="00FD08E4" w:rsidRPr="00B8049A" w:rsidRDefault="00FD08E4" w:rsidP="009057C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B1550" w14:textId="77777777" w:rsidR="00FD08E4" w:rsidRPr="00A11DE4" w:rsidRDefault="00FD08E4" w:rsidP="009057C9">
            <w:pPr>
              <w:pStyle w:val="Standard"/>
              <w:jc w:val="center"/>
              <w:rPr>
                <w:rFonts w:ascii="Garamond" w:hAnsi="Garamond"/>
              </w:rPr>
            </w:pPr>
          </w:p>
          <w:p w14:paraId="603D6CD0" w14:textId="77777777" w:rsidR="00FD08E4" w:rsidRPr="00A11DE4" w:rsidRDefault="00FD08E4" w:rsidP="009057C9">
            <w:pPr>
              <w:pStyle w:val="Standard"/>
              <w:jc w:val="right"/>
              <w:rPr>
                <w:rFonts w:ascii="Garamond" w:hAnsi="Garamond"/>
                <w:b/>
                <w:sz w:val="40"/>
              </w:rPr>
            </w:pPr>
          </w:p>
          <w:p w14:paraId="2F844932" w14:textId="77777777" w:rsidR="00FD08E4" w:rsidRPr="00A11DE4" w:rsidRDefault="00FD08E4" w:rsidP="009057C9">
            <w:pPr>
              <w:pStyle w:val="Standard"/>
              <w:jc w:val="center"/>
              <w:rPr>
                <w:rFonts w:ascii="Garamond" w:hAnsi="Garamond"/>
                <w:b/>
                <w:sz w:val="40"/>
              </w:rPr>
            </w:pPr>
            <w:r w:rsidRPr="00A11DE4">
              <w:rPr>
                <w:rFonts w:ascii="Garamond" w:hAnsi="Garamond"/>
                <w:b/>
                <w:noProof/>
                <w:sz w:val="40"/>
                <w:lang w:eastAsia="fr-CH" w:bidi="ar-SA"/>
              </w:rPr>
              <w:drawing>
                <wp:inline distT="0" distB="0" distL="0" distR="0" wp14:anchorId="4F927C4B" wp14:editId="6A3D48D5">
                  <wp:extent cx="1652800" cy="1165307"/>
                  <wp:effectExtent l="19050" t="0" r="4550" b="0"/>
                  <wp:docPr id="8" name="Image 1" descr="ARPAG_LOGOentê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PAG_LOGOentê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800" cy="1165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8D0A5" w14:textId="77777777" w:rsidR="00FD08E4" w:rsidRPr="00E9593A" w:rsidRDefault="00FD08E4" w:rsidP="009057C9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8A639AF" w14:textId="77777777" w:rsidR="001674EC" w:rsidRDefault="001674EC" w:rsidP="00CD47D3">
            <w:pPr>
              <w:pStyle w:val="Standard"/>
              <w:spacing w:line="360" w:lineRule="auto"/>
              <w:ind w:firstLine="72"/>
              <w:jc w:val="center"/>
              <w:rPr>
                <w:rFonts w:cs="Times New Roman"/>
                <w:b/>
                <w:bCs/>
                <w:smallCaps/>
                <w:color w:val="17365D" w:themeColor="text2" w:themeShade="BF"/>
              </w:rPr>
            </w:pPr>
          </w:p>
          <w:p w14:paraId="7AE2E5B0" w14:textId="1FBB1F23" w:rsidR="00CD47D3" w:rsidRPr="005F4F5D" w:rsidRDefault="00CD47D3" w:rsidP="00CD47D3">
            <w:pPr>
              <w:pStyle w:val="Standard"/>
              <w:spacing w:line="360" w:lineRule="auto"/>
              <w:ind w:firstLine="72"/>
              <w:jc w:val="center"/>
              <w:rPr>
                <w:rFonts w:cs="Times New Roman"/>
                <w:b/>
                <w:color w:val="17365D" w:themeColor="text2" w:themeShade="BF"/>
              </w:rPr>
            </w:pPr>
            <w:r w:rsidRPr="005F4F5D">
              <w:rPr>
                <w:rFonts w:cs="Times New Roman"/>
                <w:b/>
                <w:bCs/>
                <w:smallCaps/>
                <w:color w:val="17365D" w:themeColor="text2" w:themeShade="BF"/>
              </w:rPr>
              <w:t>SAMEDI 19 NOVEMBRE 2022</w:t>
            </w:r>
          </w:p>
          <w:p w14:paraId="259D5C1D" w14:textId="77777777" w:rsidR="001509C2" w:rsidRPr="00E9593A" w:rsidRDefault="001509C2" w:rsidP="009057C9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B55AEA0" w14:textId="43735AA4" w:rsidR="00D24EA8" w:rsidRDefault="00D24EA8" w:rsidP="00E9593A">
            <w:pPr>
              <w:pStyle w:val="Standard"/>
              <w:jc w:val="center"/>
              <w:rPr>
                <w:rFonts w:cs="Times New Roman"/>
                <w:b/>
                <w:smallCaps/>
                <w:color w:val="C00000"/>
                <w:sz w:val="28"/>
                <w:szCs w:val="28"/>
              </w:rPr>
            </w:pPr>
            <w:r w:rsidRPr="00E9593A">
              <w:rPr>
                <w:rFonts w:cs="Times New Roman"/>
                <w:b/>
                <w:smallCaps/>
                <w:color w:val="C00000"/>
                <w:sz w:val="28"/>
                <w:szCs w:val="28"/>
              </w:rPr>
              <w:t xml:space="preserve">RENCONTRE </w:t>
            </w:r>
            <w:r w:rsidR="00E9593A" w:rsidRPr="00E9593A">
              <w:rPr>
                <w:rFonts w:cs="Times New Roman"/>
                <w:b/>
                <w:smallCaps/>
                <w:color w:val="C00000"/>
                <w:sz w:val="28"/>
                <w:szCs w:val="28"/>
              </w:rPr>
              <w:t>ANNUELLE DE</w:t>
            </w:r>
            <w:r w:rsidRPr="00E9593A">
              <w:rPr>
                <w:rFonts w:cs="Times New Roman"/>
                <w:b/>
                <w:smallCaps/>
                <w:color w:val="C00000"/>
                <w:sz w:val="28"/>
                <w:szCs w:val="28"/>
              </w:rPr>
              <w:t xml:space="preserve"> L’ARPAG 2022</w:t>
            </w:r>
          </w:p>
          <w:p w14:paraId="284AE0C1" w14:textId="77777777" w:rsidR="005F4F5D" w:rsidRDefault="005F4F5D" w:rsidP="00D24EA8">
            <w:pPr>
              <w:pStyle w:val="Standard"/>
              <w:jc w:val="center"/>
              <w:rPr>
                <w:rFonts w:cs="Times New Roman"/>
                <w:b/>
                <w:smallCaps/>
                <w:color w:val="C00000"/>
              </w:rPr>
            </w:pPr>
          </w:p>
          <w:p w14:paraId="01191FD9" w14:textId="2BB70BC2" w:rsidR="00D24EA8" w:rsidRPr="005F4F5D" w:rsidRDefault="005F4F5D" w:rsidP="00D24EA8">
            <w:pPr>
              <w:pStyle w:val="Standard"/>
              <w:jc w:val="center"/>
              <w:rPr>
                <w:rFonts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  <w:r w:rsidRPr="005F4F5D">
              <w:rPr>
                <w:rFonts w:cs="Times New Roman"/>
                <w:b/>
                <w:bCs/>
                <w:color w:val="17365D" w:themeColor="text2" w:themeShade="BF"/>
                <w:sz w:val="32"/>
                <w:szCs w:val="32"/>
              </w:rPr>
              <w:t xml:space="preserve"> </w:t>
            </w:r>
            <w:r w:rsidR="00D24EA8" w:rsidRPr="005F4F5D">
              <w:rPr>
                <w:rFonts w:cs="Times New Roman"/>
                <w:b/>
                <w:bCs/>
                <w:color w:val="17365D" w:themeColor="text2" w:themeShade="BF"/>
                <w:sz w:val="36"/>
                <w:szCs w:val="36"/>
              </w:rPr>
              <w:t xml:space="preserve">« Penser comme une </w:t>
            </w:r>
            <w:r w:rsidR="00817A6A" w:rsidRPr="005F4F5D">
              <w:rPr>
                <w:rFonts w:cs="Times New Roman"/>
                <w:b/>
                <w:bCs/>
                <w:color w:val="17365D" w:themeColor="text2" w:themeShade="BF"/>
                <w:sz w:val="36"/>
                <w:szCs w:val="36"/>
              </w:rPr>
              <w:t xml:space="preserve">planète </w:t>
            </w:r>
            <w:r w:rsidR="00D24EA8" w:rsidRPr="005F4F5D">
              <w:rPr>
                <w:rFonts w:cs="Times New Roman"/>
                <w:b/>
                <w:bCs/>
                <w:color w:val="17365D" w:themeColor="text2" w:themeShade="BF"/>
                <w:sz w:val="36"/>
                <w:szCs w:val="36"/>
              </w:rPr>
              <w:t>»</w:t>
            </w:r>
          </w:p>
          <w:p w14:paraId="3BE774A4" w14:textId="30885C2C" w:rsidR="00D24EA8" w:rsidRPr="005F4F5D" w:rsidRDefault="005F4F5D" w:rsidP="00D24EA8">
            <w:pPr>
              <w:pStyle w:val="Standard"/>
              <w:jc w:val="center"/>
              <w:rPr>
                <w:rFonts w:cs="Times New Roman"/>
                <w:b/>
                <w:bCs/>
                <w:color w:val="17365D" w:themeColor="text2" w:themeShade="BF"/>
                <w:szCs w:val="28"/>
              </w:rPr>
            </w:pPr>
            <w:r>
              <w:rPr>
                <w:rFonts w:cs="Times New Roman"/>
                <w:b/>
                <w:bCs/>
                <w:color w:val="17365D" w:themeColor="text2" w:themeShade="BF"/>
                <w:szCs w:val="28"/>
              </w:rPr>
              <w:t xml:space="preserve">  </w:t>
            </w:r>
            <w:r w:rsidR="00D24EA8" w:rsidRPr="005F4F5D">
              <w:rPr>
                <w:rFonts w:cs="Times New Roman"/>
                <w:b/>
                <w:bCs/>
                <w:color w:val="17365D" w:themeColor="text2" w:themeShade="BF"/>
                <w:szCs w:val="28"/>
              </w:rPr>
              <w:t>Crise environnementale, crise de la groupalité ?</w:t>
            </w:r>
          </w:p>
          <w:p w14:paraId="7913EC18" w14:textId="6151A0EF" w:rsidR="00D24EA8" w:rsidRDefault="00D24EA8" w:rsidP="00D24EA8">
            <w:pPr>
              <w:pStyle w:val="Standard"/>
              <w:rPr>
                <w:rFonts w:cs="Times New Roman"/>
                <w:smallCaps/>
                <w:color w:val="17365D" w:themeColor="text2" w:themeShade="BF"/>
              </w:rPr>
            </w:pPr>
          </w:p>
          <w:p w14:paraId="1397D887" w14:textId="77777777" w:rsidR="00455359" w:rsidRPr="001509C2" w:rsidRDefault="00455359" w:rsidP="00D24EA8">
            <w:pPr>
              <w:pStyle w:val="Standard"/>
              <w:rPr>
                <w:rFonts w:cs="Times New Roman"/>
                <w:smallCaps/>
                <w:color w:val="17365D" w:themeColor="text2" w:themeShade="BF"/>
              </w:rPr>
            </w:pPr>
          </w:p>
          <w:p w14:paraId="7448C08F" w14:textId="77777777" w:rsidR="00E9593A" w:rsidRDefault="00D24EA8" w:rsidP="00D24EA8">
            <w:pPr>
              <w:pStyle w:val="Standard"/>
              <w:ind w:firstLine="72"/>
              <w:jc w:val="center"/>
              <w:rPr>
                <w:rFonts w:cs="Times New Roman"/>
                <w:b/>
                <w:bCs/>
                <w:smallCaps/>
                <w:color w:val="FF0000"/>
                <w:sz w:val="22"/>
                <w:szCs w:val="22"/>
              </w:rPr>
            </w:pPr>
            <w:r w:rsidRPr="00E9593A">
              <w:rPr>
                <w:rFonts w:cs="Times New Roman"/>
                <w:b/>
                <w:bCs/>
                <w:smallCaps/>
                <w:color w:val="FF0000"/>
                <w:sz w:val="22"/>
                <w:szCs w:val="22"/>
              </w:rPr>
              <w:t xml:space="preserve"> </w:t>
            </w:r>
          </w:p>
          <w:p w14:paraId="0C554650" w14:textId="5D6484D5" w:rsidR="00D24EA8" w:rsidRPr="00E9593A" w:rsidRDefault="00D24EA8" w:rsidP="00D24EA8">
            <w:pPr>
              <w:pStyle w:val="Standard"/>
              <w:ind w:firstLine="72"/>
              <w:jc w:val="center"/>
              <w:rPr>
                <w:rFonts w:cs="Times New Roman"/>
                <w:b/>
                <w:bCs/>
                <w:smallCaps/>
                <w:color w:val="FF0000"/>
                <w:sz w:val="22"/>
                <w:szCs w:val="22"/>
              </w:rPr>
            </w:pPr>
            <w:r w:rsidRPr="00E9593A">
              <w:rPr>
                <w:rFonts w:cs="Times New Roman"/>
                <w:b/>
                <w:bCs/>
                <w:smallCaps/>
                <w:color w:val="FF0000"/>
                <w:sz w:val="22"/>
                <w:szCs w:val="22"/>
              </w:rPr>
              <w:t>CONFERENCE DE LUC MAGNENAT</w:t>
            </w:r>
          </w:p>
          <w:p w14:paraId="3E772CA0" w14:textId="77777777" w:rsidR="00D24EA8" w:rsidRPr="00E9593A" w:rsidRDefault="00D24EA8" w:rsidP="00D24EA8">
            <w:pPr>
              <w:pStyle w:val="Standard"/>
              <w:ind w:firstLine="72"/>
              <w:jc w:val="center"/>
              <w:rPr>
                <w:rFonts w:cs="Times New Roman"/>
                <w:color w:val="FF0000"/>
              </w:rPr>
            </w:pPr>
          </w:p>
          <w:p w14:paraId="4EA626EF" w14:textId="5350CB8D" w:rsidR="001509C2" w:rsidRPr="005F4F5D" w:rsidRDefault="007B2722" w:rsidP="00D24EA8">
            <w:pPr>
              <w:pStyle w:val="Standard"/>
              <w:ind w:firstLine="72"/>
              <w:jc w:val="center"/>
              <w:rPr>
                <w:rFonts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cs="Times New Roman"/>
                <w:b/>
                <w:color w:val="17365D" w:themeColor="text2" w:themeShade="BF"/>
                <w:sz w:val="28"/>
                <w:szCs w:val="28"/>
              </w:rPr>
              <w:t>Penser comme une montagne – Penser</w:t>
            </w:r>
            <w:r w:rsidR="00E9593A" w:rsidRPr="005F4F5D">
              <w:rPr>
                <w:rFonts w:cs="Times New Roman"/>
                <w:b/>
                <w:color w:val="17365D" w:themeColor="text2" w:themeShade="BF"/>
                <w:sz w:val="28"/>
                <w:szCs w:val="28"/>
              </w:rPr>
              <w:t xml:space="preserve"> comme un "animal politique"</w:t>
            </w:r>
          </w:p>
          <w:p w14:paraId="2160C463" w14:textId="3236323C" w:rsidR="00E9593A" w:rsidRPr="005F4F5D" w:rsidRDefault="00E9593A" w:rsidP="00D24EA8">
            <w:pPr>
              <w:pStyle w:val="Standard"/>
              <w:ind w:firstLine="72"/>
              <w:jc w:val="center"/>
              <w:rPr>
                <w:rFonts w:cs="Times New Roman"/>
                <w:b/>
                <w:color w:val="17365D" w:themeColor="text2" w:themeShade="BF"/>
              </w:rPr>
            </w:pPr>
            <w:r w:rsidRPr="005F4F5D">
              <w:rPr>
                <w:rFonts w:cs="Times New Roman"/>
                <w:b/>
                <w:color w:val="17365D" w:themeColor="text2" w:themeShade="BF"/>
              </w:rPr>
              <w:t xml:space="preserve">Une contribution psychanalytique à l'éthique environnementale </w:t>
            </w:r>
          </w:p>
          <w:p w14:paraId="6B001835" w14:textId="77777777" w:rsidR="00E9593A" w:rsidRDefault="00B930A2" w:rsidP="00DF7DA5">
            <w:pPr>
              <w:pStyle w:val="Standard"/>
              <w:ind w:firstLine="72"/>
              <w:rPr>
                <w:rFonts w:cs="Times New Roman"/>
                <w:b/>
                <w:bCs/>
                <w:smallCaps/>
                <w:color w:val="17365D" w:themeColor="text2" w:themeShade="BF"/>
                <w:sz w:val="20"/>
                <w:szCs w:val="20"/>
              </w:rPr>
            </w:pPr>
            <w:r w:rsidRPr="001509C2">
              <w:rPr>
                <w:rFonts w:cs="Times New Roman"/>
                <w:b/>
                <w:bCs/>
                <w:smallCaps/>
                <w:color w:val="17365D" w:themeColor="text2" w:themeShade="BF"/>
                <w:sz w:val="20"/>
                <w:szCs w:val="20"/>
              </w:rPr>
              <w:t xml:space="preserve">                       </w:t>
            </w:r>
          </w:p>
          <w:p w14:paraId="5ECB7F94" w14:textId="50D7847B" w:rsidR="00E9593A" w:rsidRDefault="00E9593A" w:rsidP="00455359">
            <w:pPr>
              <w:spacing w:line="276" w:lineRule="auto"/>
              <w:rPr>
                <w:b/>
                <w:color w:val="1F497D" w:themeColor="text2"/>
                <w:sz w:val="24"/>
                <w:szCs w:val="24"/>
                <w:lang w:val="fr-CH" w:eastAsia="fr-CH"/>
              </w:rPr>
            </w:pPr>
          </w:p>
          <w:p w14:paraId="4148F982" w14:textId="78AB4D90" w:rsidR="00D24EA8" w:rsidRPr="005F4F5D" w:rsidRDefault="007E0FC5" w:rsidP="00E9593A">
            <w:pPr>
              <w:spacing w:line="276" w:lineRule="auto"/>
              <w:jc w:val="center"/>
              <w:rPr>
                <w:b/>
                <w:color w:val="365F91" w:themeColor="accent1" w:themeShade="BF"/>
                <w:sz w:val="24"/>
                <w:szCs w:val="24"/>
                <w:lang w:val="fr-CH" w:eastAsia="fr-CH"/>
              </w:rPr>
            </w:pPr>
            <w:r w:rsidRPr="005F4F5D">
              <w:rPr>
                <w:b/>
                <w:color w:val="365F91" w:themeColor="accent1" w:themeShade="BF"/>
                <w:sz w:val="24"/>
                <w:szCs w:val="24"/>
                <w:lang w:val="fr-CH" w:eastAsia="fr-CH"/>
              </w:rPr>
              <w:t>Fondation de</w:t>
            </w:r>
            <w:r w:rsidR="00D24EA8" w:rsidRPr="005F4F5D">
              <w:rPr>
                <w:b/>
                <w:color w:val="365F91" w:themeColor="accent1" w:themeShade="BF"/>
                <w:sz w:val="24"/>
                <w:szCs w:val="24"/>
                <w:lang w:val="fr-CH" w:eastAsia="fr-CH"/>
              </w:rPr>
              <w:t xml:space="preserve"> Nant</w:t>
            </w:r>
          </w:p>
          <w:p w14:paraId="2798D801" w14:textId="77777777" w:rsidR="00D24EA8" w:rsidRPr="005F4F5D" w:rsidRDefault="00CA76FF" w:rsidP="00605CA2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365F91" w:themeColor="accent1" w:themeShade="BF"/>
                <w:sz w:val="20"/>
                <w:szCs w:val="20"/>
              </w:rPr>
            </w:pPr>
            <w:r w:rsidRPr="005F4F5D">
              <w:rPr>
                <w:rFonts w:cs="Times New Roman"/>
                <w:b/>
                <w:caps/>
                <w:color w:val="365F91" w:themeColor="accent1" w:themeShade="BF"/>
                <w:sz w:val="20"/>
                <w:szCs w:val="20"/>
                <w:lang w:val="fr-FR"/>
              </w:rPr>
              <w:t>Corsier-sur-</w:t>
            </w:r>
            <w:r w:rsidR="007E0FC5" w:rsidRPr="005F4F5D">
              <w:rPr>
                <w:rFonts w:cs="Times New Roman"/>
                <w:b/>
                <w:caps/>
                <w:color w:val="365F91" w:themeColor="accent1" w:themeShade="BF"/>
                <w:sz w:val="20"/>
                <w:szCs w:val="20"/>
                <w:lang w:val="fr-FR"/>
              </w:rPr>
              <w:t>Vevey</w:t>
            </w:r>
          </w:p>
          <w:p w14:paraId="2DA367CB" w14:textId="77777777" w:rsidR="004C63EC" w:rsidRPr="004C63EC" w:rsidRDefault="004C63EC" w:rsidP="009057C9">
            <w:pPr>
              <w:pStyle w:val="Standard"/>
              <w:jc w:val="center"/>
              <w:rPr>
                <w:rFonts w:ascii="Garamond" w:hAnsi="Garamond"/>
                <w:i/>
                <w:lang w:val="fr-FR"/>
              </w:rPr>
            </w:pPr>
          </w:p>
        </w:tc>
      </w:tr>
      <w:tr w:rsidR="00F13CA3" w:rsidRPr="00A11DE4" w14:paraId="23AF435D" w14:textId="77777777" w:rsidTr="009057C9">
        <w:trPr>
          <w:trHeight w:val="10210"/>
        </w:trPr>
        <w:tc>
          <w:tcPr>
            <w:tcW w:w="53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BBBA6" w14:textId="123F9864" w:rsidR="00F13CA3" w:rsidRDefault="00F13CA3" w:rsidP="00F13CA3">
            <w:pPr>
              <w:pStyle w:val="Titre41"/>
              <w:tabs>
                <w:tab w:val="center" w:pos="3324"/>
                <w:tab w:val="right" w:pos="6840"/>
              </w:tabs>
              <w:ind w:left="0"/>
              <w:jc w:val="both"/>
              <w:rPr>
                <w:caps/>
                <w:color w:val="C00000"/>
                <w:sz w:val="28"/>
                <w:szCs w:val="28"/>
              </w:rPr>
            </w:pPr>
          </w:p>
          <w:p w14:paraId="20DA985D" w14:textId="77777777" w:rsidR="00F13CA3" w:rsidRPr="00ED633E" w:rsidRDefault="00F13CA3" w:rsidP="00F13CA3">
            <w:pPr>
              <w:pStyle w:val="Titre41"/>
              <w:tabs>
                <w:tab w:val="center" w:pos="3324"/>
                <w:tab w:val="right" w:pos="6840"/>
              </w:tabs>
              <w:ind w:left="0"/>
              <w:jc w:val="both"/>
            </w:pPr>
            <w:r w:rsidRPr="00ED633E">
              <w:rPr>
                <w:caps/>
                <w:color w:val="C00000"/>
                <w:sz w:val="28"/>
                <w:szCs w:val="28"/>
              </w:rPr>
              <w:t>Intervenants</w:t>
            </w:r>
          </w:p>
          <w:p w14:paraId="7D13DF14" w14:textId="77777777" w:rsidR="00F13CA3" w:rsidRPr="00ED633E" w:rsidRDefault="00F13CA3" w:rsidP="00F13CA3">
            <w:pPr>
              <w:pStyle w:val="Standard"/>
              <w:ind w:left="170" w:right="170"/>
              <w:jc w:val="both"/>
              <w:rPr>
                <w:b/>
                <w:bCs/>
                <w:sz w:val="16"/>
                <w:szCs w:val="16"/>
              </w:rPr>
            </w:pPr>
          </w:p>
          <w:p w14:paraId="7E62046A" w14:textId="77777777" w:rsidR="00F13CA3" w:rsidRDefault="00F13CA3" w:rsidP="00F13CA3">
            <w:pPr>
              <w:pStyle w:val="Standard"/>
              <w:ind w:right="355"/>
              <w:rPr>
                <w:b/>
                <w:bCs/>
                <w:sz w:val="20"/>
                <w:szCs w:val="20"/>
              </w:rPr>
            </w:pPr>
          </w:p>
          <w:p w14:paraId="115043FB" w14:textId="59D8FA08" w:rsidR="00F13CA3" w:rsidRPr="00B930A2" w:rsidRDefault="00F0399D" w:rsidP="00F13CA3">
            <w:pPr>
              <w:pStyle w:val="Standard"/>
              <w:ind w:right="355"/>
              <w:rPr>
                <w:rFonts w:ascii="Garamond" w:hAnsi="Garamond"/>
                <w:b/>
              </w:rPr>
            </w:pPr>
            <w:r w:rsidRPr="00B930A2">
              <w:rPr>
                <w:rFonts w:ascii="Garamond" w:hAnsi="Garamond"/>
                <w:b/>
              </w:rPr>
              <w:t>Luc Ma</w:t>
            </w:r>
            <w:r w:rsidR="00F13CA3" w:rsidRPr="00B930A2">
              <w:rPr>
                <w:rFonts w:ascii="Garamond" w:hAnsi="Garamond"/>
                <w:b/>
              </w:rPr>
              <w:t>gnenat</w:t>
            </w:r>
          </w:p>
          <w:p w14:paraId="4DCFFC50" w14:textId="48E325DE" w:rsidR="00F13CA3" w:rsidRPr="00077498" w:rsidRDefault="00F13CA3" w:rsidP="00077498">
            <w:pPr>
              <w:pStyle w:val="Standard"/>
              <w:ind w:right="497"/>
              <w:jc w:val="both"/>
              <w:rPr>
                <w:rFonts w:ascii="Garamond" w:hAnsi="Garamond"/>
              </w:rPr>
            </w:pPr>
            <w:r w:rsidRPr="00B930A2">
              <w:rPr>
                <w:rFonts w:ascii="Garamond" w:hAnsi="Garamond"/>
              </w:rPr>
              <w:t>Médecin, psychanalyste, Membre form</w:t>
            </w:r>
            <w:r w:rsidR="00B930A2">
              <w:rPr>
                <w:rFonts w:ascii="Garamond" w:hAnsi="Garamond"/>
              </w:rPr>
              <w:t>ateur de la Société Suisse de Ps</w:t>
            </w:r>
            <w:r w:rsidRPr="00B930A2">
              <w:rPr>
                <w:rFonts w:ascii="Garamond" w:hAnsi="Garamond"/>
              </w:rPr>
              <w:t>ychanalyse</w:t>
            </w:r>
          </w:p>
          <w:p w14:paraId="31DDF27D" w14:textId="77777777" w:rsidR="00F13CA3" w:rsidRDefault="00F13CA3" w:rsidP="00F13CA3">
            <w:pPr>
              <w:pStyle w:val="Standard"/>
              <w:ind w:right="213"/>
              <w:rPr>
                <w:b/>
                <w:color w:val="0070C0"/>
              </w:rPr>
            </w:pPr>
          </w:p>
          <w:p w14:paraId="0CECD473" w14:textId="77777777" w:rsidR="004849C1" w:rsidRPr="004849C1" w:rsidRDefault="004849C1" w:rsidP="00F13CA3">
            <w:pPr>
              <w:pStyle w:val="Standard"/>
              <w:ind w:right="213"/>
              <w:rPr>
                <w:b/>
                <w:color w:val="0070C0"/>
              </w:rPr>
            </w:pPr>
          </w:p>
          <w:p w14:paraId="506B33CC" w14:textId="230157EE" w:rsidR="00F13CA3" w:rsidRDefault="00F13CA3" w:rsidP="00F13CA3">
            <w:pPr>
              <w:pStyle w:val="Standard"/>
              <w:ind w:right="213"/>
              <w:rPr>
                <w:b/>
                <w:bCs/>
                <w:color w:val="FF0000"/>
              </w:rPr>
            </w:pPr>
            <w:r w:rsidRPr="00ED633E">
              <w:rPr>
                <w:b/>
                <w:bCs/>
                <w:color w:val="FF0000"/>
              </w:rPr>
              <w:t>Comité d’organisation</w:t>
            </w:r>
            <w:r w:rsidR="004849C1">
              <w:rPr>
                <w:b/>
                <w:bCs/>
                <w:color w:val="FF0000"/>
              </w:rPr>
              <w:t xml:space="preserve"> de la journée scientifique</w:t>
            </w:r>
            <w:r w:rsidRPr="00ED633E">
              <w:rPr>
                <w:b/>
                <w:bCs/>
                <w:color w:val="FF0000"/>
              </w:rPr>
              <w:t> :</w:t>
            </w:r>
          </w:p>
          <w:p w14:paraId="4D309A5A" w14:textId="77777777" w:rsidR="00077498" w:rsidRPr="00BC61C2" w:rsidRDefault="00077498" w:rsidP="00F13CA3">
            <w:pPr>
              <w:pStyle w:val="Standard"/>
              <w:ind w:right="213"/>
              <w:rPr>
                <w:b/>
                <w:bCs/>
                <w:color w:val="FF0000"/>
              </w:rPr>
            </w:pPr>
          </w:p>
          <w:p w14:paraId="7A39B0C6" w14:textId="529EB75F" w:rsidR="00311F11" w:rsidRPr="00206B1D" w:rsidRDefault="00206B1D" w:rsidP="00F13CA3">
            <w:pPr>
              <w:pStyle w:val="Standard"/>
              <w:ind w:right="213"/>
              <w:rPr>
                <w:b/>
                <w:smallCaps/>
                <w:color w:val="002060"/>
                <w:sz w:val="20"/>
                <w:szCs w:val="20"/>
                <w:lang w:val="de-CH"/>
              </w:rPr>
            </w:pPr>
            <w:r w:rsidRPr="00206B1D">
              <w:rPr>
                <w:b/>
                <w:smallCaps/>
                <w:color w:val="002060"/>
                <w:sz w:val="20"/>
                <w:szCs w:val="20"/>
                <w:lang w:val="de-CH"/>
              </w:rPr>
              <w:t>Patrick Adamina</w:t>
            </w:r>
          </w:p>
          <w:p w14:paraId="3BAEEF81" w14:textId="77777777" w:rsidR="00F13CA3" w:rsidRPr="00206B1D" w:rsidRDefault="00F13CA3" w:rsidP="00F13CA3">
            <w:pPr>
              <w:pStyle w:val="Standard"/>
              <w:ind w:right="213"/>
              <w:rPr>
                <w:b/>
                <w:smallCaps/>
                <w:color w:val="002060"/>
                <w:sz w:val="20"/>
                <w:szCs w:val="20"/>
                <w:lang w:val="de-CH"/>
              </w:rPr>
            </w:pPr>
            <w:r w:rsidRPr="00206B1D">
              <w:rPr>
                <w:b/>
                <w:smallCaps/>
                <w:color w:val="002060"/>
                <w:sz w:val="20"/>
                <w:szCs w:val="20"/>
                <w:lang w:val="de-CH"/>
              </w:rPr>
              <w:t>Julie Allegra</w:t>
            </w:r>
          </w:p>
          <w:p w14:paraId="4126EBE6" w14:textId="77777777" w:rsidR="00F13CA3" w:rsidRPr="00206B1D" w:rsidRDefault="00F13CA3" w:rsidP="00F13CA3">
            <w:pPr>
              <w:pStyle w:val="Standard"/>
              <w:ind w:right="213"/>
              <w:rPr>
                <w:b/>
                <w:color w:val="002060"/>
                <w:sz w:val="20"/>
                <w:szCs w:val="20"/>
                <w:lang w:val="de-CH"/>
              </w:rPr>
            </w:pPr>
            <w:r w:rsidRPr="00206B1D">
              <w:rPr>
                <w:b/>
                <w:smallCaps/>
                <w:color w:val="002060"/>
                <w:sz w:val="20"/>
                <w:szCs w:val="20"/>
                <w:lang w:val="de-CH"/>
              </w:rPr>
              <w:t>Mazen ALMESBER</w:t>
            </w:r>
          </w:p>
          <w:p w14:paraId="0D34ADB3" w14:textId="77777777" w:rsidR="00F13CA3" w:rsidRPr="00206B1D" w:rsidRDefault="00F13CA3" w:rsidP="00F13CA3">
            <w:pPr>
              <w:pStyle w:val="Standard"/>
              <w:ind w:right="213"/>
              <w:rPr>
                <w:b/>
                <w:smallCaps/>
                <w:color w:val="002060"/>
                <w:sz w:val="20"/>
                <w:szCs w:val="20"/>
              </w:rPr>
            </w:pPr>
            <w:r w:rsidRPr="00206B1D">
              <w:rPr>
                <w:b/>
                <w:smallCaps/>
                <w:color w:val="002060"/>
                <w:sz w:val="20"/>
                <w:szCs w:val="20"/>
              </w:rPr>
              <w:t xml:space="preserve">Mélanie Clavijo Béguelin </w:t>
            </w:r>
          </w:p>
          <w:p w14:paraId="38F86905" w14:textId="77777777" w:rsidR="00F13CA3" w:rsidRPr="00206B1D" w:rsidRDefault="00F13CA3" w:rsidP="00F13CA3">
            <w:pPr>
              <w:pStyle w:val="Standard"/>
              <w:ind w:right="213"/>
              <w:rPr>
                <w:b/>
                <w:smallCaps/>
                <w:color w:val="002060"/>
                <w:sz w:val="20"/>
                <w:szCs w:val="20"/>
              </w:rPr>
            </w:pPr>
            <w:r w:rsidRPr="00206B1D">
              <w:rPr>
                <w:b/>
                <w:bCs/>
                <w:smallCaps/>
                <w:color w:val="002060"/>
                <w:sz w:val="20"/>
                <w:szCs w:val="20"/>
              </w:rPr>
              <w:t>Laurence Corthay CAsot</w:t>
            </w:r>
          </w:p>
          <w:p w14:paraId="2CE1B91D" w14:textId="77777777" w:rsidR="00F13CA3" w:rsidRPr="00206B1D" w:rsidRDefault="00F13CA3" w:rsidP="00F13CA3">
            <w:pPr>
              <w:pStyle w:val="Standard"/>
              <w:ind w:right="213"/>
              <w:rPr>
                <w:b/>
                <w:smallCaps/>
                <w:color w:val="002060"/>
                <w:sz w:val="20"/>
                <w:szCs w:val="20"/>
              </w:rPr>
            </w:pPr>
            <w:r w:rsidRPr="00206B1D">
              <w:rPr>
                <w:b/>
                <w:smallCaps/>
                <w:color w:val="002060"/>
                <w:sz w:val="20"/>
                <w:szCs w:val="20"/>
              </w:rPr>
              <w:t>Philippe Dufresne</w:t>
            </w:r>
          </w:p>
          <w:p w14:paraId="6A874E45" w14:textId="77777777" w:rsidR="00F13CA3" w:rsidRPr="00206B1D" w:rsidRDefault="00F13CA3" w:rsidP="00F13CA3">
            <w:pPr>
              <w:pStyle w:val="Standard"/>
              <w:ind w:right="213"/>
              <w:rPr>
                <w:b/>
                <w:smallCaps/>
                <w:color w:val="002060"/>
                <w:sz w:val="20"/>
                <w:szCs w:val="20"/>
              </w:rPr>
            </w:pPr>
            <w:r w:rsidRPr="00206B1D">
              <w:rPr>
                <w:b/>
                <w:smallCaps/>
                <w:color w:val="002060"/>
                <w:sz w:val="20"/>
                <w:szCs w:val="20"/>
              </w:rPr>
              <w:t>Giuseppe Lo Piccolo</w:t>
            </w:r>
          </w:p>
          <w:p w14:paraId="63D2AADF" w14:textId="77777777" w:rsidR="00F13CA3" w:rsidRPr="00CD6881" w:rsidRDefault="00F13CA3" w:rsidP="00F13CA3">
            <w:pPr>
              <w:pStyle w:val="Standard"/>
              <w:ind w:right="213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51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205E1" w14:textId="77777777" w:rsidR="00F13CA3" w:rsidRDefault="00F13CA3" w:rsidP="00F13CA3">
            <w:pPr>
              <w:pStyle w:val="Titre41"/>
              <w:tabs>
                <w:tab w:val="center" w:pos="3510"/>
                <w:tab w:val="right" w:pos="7026"/>
              </w:tabs>
              <w:ind w:left="356" w:right="355" w:hanging="44"/>
              <w:rPr>
                <w:color w:val="C00000"/>
                <w:sz w:val="28"/>
                <w:szCs w:val="28"/>
              </w:rPr>
            </w:pPr>
            <w:bookmarkStart w:id="1" w:name="OLE_LINK2"/>
            <w:bookmarkStart w:id="2" w:name="OLE_LINK1"/>
          </w:p>
          <w:p w14:paraId="16D84C8D" w14:textId="77777777" w:rsidR="00F13CA3" w:rsidRDefault="00F13CA3" w:rsidP="00F13CA3">
            <w:pPr>
              <w:pStyle w:val="Titre41"/>
              <w:tabs>
                <w:tab w:val="center" w:pos="3510"/>
                <w:tab w:val="right" w:pos="7026"/>
              </w:tabs>
              <w:ind w:left="356" w:right="355" w:hanging="44"/>
            </w:pPr>
            <w:r>
              <w:rPr>
                <w:color w:val="C00000"/>
                <w:sz w:val="28"/>
                <w:szCs w:val="28"/>
              </w:rPr>
              <w:t>PROGRAMME</w:t>
            </w:r>
            <w:bookmarkEnd w:id="1"/>
            <w:bookmarkEnd w:id="2"/>
          </w:p>
          <w:p w14:paraId="02FD7F77" w14:textId="77777777" w:rsidR="00F13CA3" w:rsidRDefault="00F13CA3" w:rsidP="00F13CA3">
            <w:pPr>
              <w:pStyle w:val="Standard"/>
              <w:ind w:left="356" w:right="355" w:hanging="44"/>
              <w:jc w:val="center"/>
              <w:rPr>
                <w:bCs/>
                <w:smallCaps/>
                <w:sz w:val="18"/>
                <w:szCs w:val="18"/>
              </w:rPr>
            </w:pPr>
          </w:p>
          <w:p w14:paraId="3BC2ACE1" w14:textId="0237F77E" w:rsidR="00F13CA3" w:rsidRDefault="00F13CA3" w:rsidP="00F13CA3">
            <w:pPr>
              <w:pStyle w:val="Standard"/>
              <w:ind w:left="356" w:right="355" w:hanging="44"/>
              <w:jc w:val="center"/>
              <w:rPr>
                <w:bCs/>
                <w:smallCaps/>
                <w:sz w:val="18"/>
                <w:szCs w:val="18"/>
              </w:rPr>
            </w:pPr>
          </w:p>
          <w:p w14:paraId="381E42D6" w14:textId="77777777" w:rsidR="00206B1D" w:rsidRDefault="00206B1D" w:rsidP="00F13CA3">
            <w:pPr>
              <w:pStyle w:val="Standard"/>
              <w:ind w:left="356" w:right="355" w:hanging="44"/>
              <w:jc w:val="center"/>
              <w:rPr>
                <w:bCs/>
                <w:smallCaps/>
                <w:sz w:val="18"/>
                <w:szCs w:val="18"/>
              </w:rPr>
            </w:pPr>
          </w:p>
          <w:p w14:paraId="366F160C" w14:textId="77777777" w:rsidR="00F13CA3" w:rsidRDefault="00F13CA3" w:rsidP="00F13CA3">
            <w:pPr>
              <w:pStyle w:val="Standard"/>
              <w:ind w:left="356" w:right="355" w:hanging="44"/>
              <w:jc w:val="center"/>
              <w:rPr>
                <w:bCs/>
                <w:smallCaps/>
                <w:sz w:val="18"/>
                <w:szCs w:val="18"/>
              </w:rPr>
            </w:pPr>
          </w:p>
          <w:p w14:paraId="428D37B9" w14:textId="61B7B19C" w:rsidR="00F13CA3" w:rsidRDefault="00F13CA3" w:rsidP="00261146">
            <w:pPr>
              <w:pStyle w:val="Standard"/>
              <w:ind w:left="356" w:right="355" w:hanging="44"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077498">
              <w:rPr>
                <w:b/>
                <w:i/>
                <w:color w:val="0070C0"/>
                <w:sz w:val="32"/>
                <w:szCs w:val="32"/>
              </w:rPr>
              <w:t>Accueil</w:t>
            </w:r>
          </w:p>
          <w:p w14:paraId="5F364C99" w14:textId="77777777" w:rsidR="00035E72" w:rsidRPr="00261146" w:rsidRDefault="00035E72" w:rsidP="00261146">
            <w:pPr>
              <w:pStyle w:val="Standard"/>
              <w:ind w:left="356" w:right="355" w:hanging="44"/>
              <w:jc w:val="center"/>
              <w:rPr>
                <w:b/>
                <w:i/>
                <w:color w:val="0070C0"/>
                <w:sz w:val="32"/>
                <w:szCs w:val="32"/>
              </w:rPr>
            </w:pPr>
          </w:p>
          <w:p w14:paraId="3E9F8667" w14:textId="77777777" w:rsidR="00F13CA3" w:rsidRDefault="00F13CA3" w:rsidP="00F13CA3">
            <w:pPr>
              <w:pStyle w:val="Standard"/>
              <w:tabs>
                <w:tab w:val="center" w:pos="3192"/>
                <w:tab w:val="right" w:pos="6028"/>
              </w:tabs>
              <w:ind w:left="356" w:right="355" w:hanging="44"/>
              <w:jc w:val="center"/>
            </w:pPr>
            <w:r>
              <w:t>10h00-10h30</w:t>
            </w:r>
          </w:p>
          <w:p w14:paraId="08F4013A" w14:textId="77777777" w:rsidR="00F13CA3" w:rsidRDefault="00F13CA3" w:rsidP="00F13CA3">
            <w:pPr>
              <w:pStyle w:val="Standard"/>
              <w:ind w:left="356" w:right="355" w:hanging="44"/>
              <w:jc w:val="center"/>
              <w:rPr>
                <w:bCs/>
                <w:smallCaps/>
                <w:sz w:val="18"/>
                <w:szCs w:val="18"/>
              </w:rPr>
            </w:pPr>
          </w:p>
          <w:p w14:paraId="09C06D28" w14:textId="38E70F34" w:rsidR="00F13CA3" w:rsidRPr="00077498" w:rsidRDefault="00F13CA3" w:rsidP="005F4F5D">
            <w:pPr>
              <w:pStyle w:val="Standard"/>
              <w:ind w:right="355"/>
              <w:rPr>
                <w:b/>
                <w:i/>
                <w:color w:val="0070C0"/>
                <w:sz w:val="32"/>
                <w:szCs w:val="32"/>
              </w:rPr>
            </w:pPr>
          </w:p>
          <w:p w14:paraId="36284ADC" w14:textId="77777777" w:rsidR="00F13CA3" w:rsidRDefault="00F13CA3" w:rsidP="00F13CA3">
            <w:pPr>
              <w:pStyle w:val="Standard"/>
              <w:ind w:left="356" w:right="355" w:hanging="44"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077498">
              <w:rPr>
                <w:b/>
                <w:i/>
                <w:color w:val="0070C0"/>
                <w:sz w:val="32"/>
                <w:szCs w:val="32"/>
              </w:rPr>
              <w:t>Ouverture</w:t>
            </w:r>
          </w:p>
          <w:p w14:paraId="4125837E" w14:textId="77777777" w:rsidR="00035E72" w:rsidRPr="00077498" w:rsidRDefault="00035E72" w:rsidP="00F13CA3">
            <w:pPr>
              <w:pStyle w:val="Standard"/>
              <w:ind w:left="356" w:right="355" w:hanging="44"/>
              <w:jc w:val="center"/>
              <w:rPr>
                <w:b/>
                <w:i/>
                <w:color w:val="0070C0"/>
                <w:sz w:val="32"/>
                <w:szCs w:val="32"/>
              </w:rPr>
            </w:pPr>
          </w:p>
          <w:p w14:paraId="42CC9DA8" w14:textId="77777777" w:rsidR="00F13CA3" w:rsidRDefault="00F13CA3" w:rsidP="00F13CA3">
            <w:pPr>
              <w:pStyle w:val="Standard"/>
              <w:ind w:left="356" w:right="355" w:hanging="44"/>
              <w:jc w:val="center"/>
            </w:pPr>
            <w:r>
              <w:t>10h30</w:t>
            </w:r>
          </w:p>
          <w:p w14:paraId="3EC917AA" w14:textId="77777777" w:rsidR="00F13CA3" w:rsidRDefault="00F13CA3" w:rsidP="00F13CA3">
            <w:pPr>
              <w:pStyle w:val="Standard"/>
              <w:ind w:left="356" w:right="355" w:hanging="44"/>
              <w:jc w:val="center"/>
            </w:pPr>
          </w:p>
          <w:p w14:paraId="439DA23C" w14:textId="706E0B1D" w:rsidR="00F13CA3" w:rsidRPr="00035E72" w:rsidRDefault="003D48C0" w:rsidP="00F13CA3">
            <w:pPr>
              <w:pStyle w:val="Standard"/>
              <w:ind w:left="356" w:right="355" w:hanging="44"/>
              <w:jc w:val="center"/>
              <w:rPr>
                <w:sz w:val="28"/>
                <w:szCs w:val="28"/>
              </w:rPr>
            </w:pPr>
            <w:r w:rsidRPr="00035E72">
              <w:rPr>
                <w:bCs/>
                <w:smallCaps/>
                <w:sz w:val="28"/>
                <w:szCs w:val="28"/>
              </w:rPr>
              <w:t xml:space="preserve">Philippe </w:t>
            </w:r>
            <w:r w:rsidR="005F4F5D" w:rsidRPr="00035E72">
              <w:rPr>
                <w:bCs/>
                <w:smallCaps/>
                <w:sz w:val="28"/>
                <w:szCs w:val="28"/>
              </w:rPr>
              <w:t>Dufresne</w:t>
            </w:r>
          </w:p>
          <w:p w14:paraId="1165AA99" w14:textId="77777777" w:rsidR="00F13CA3" w:rsidRPr="007D16E1" w:rsidRDefault="00F13CA3" w:rsidP="00F13CA3">
            <w:pPr>
              <w:pStyle w:val="Standard"/>
              <w:ind w:left="356" w:right="355" w:hanging="44"/>
              <w:jc w:val="center"/>
            </w:pPr>
            <w:r w:rsidRPr="007D16E1">
              <w:t xml:space="preserve">Au nom de l’ARPAG </w:t>
            </w:r>
          </w:p>
          <w:p w14:paraId="4C947B22" w14:textId="48AD3C17" w:rsidR="00F13CA3" w:rsidRDefault="00F13CA3" w:rsidP="005F4F5D">
            <w:pPr>
              <w:pStyle w:val="Standard"/>
              <w:ind w:right="355"/>
              <w:rPr>
                <w:bCs/>
                <w:smallCaps/>
                <w:sz w:val="18"/>
                <w:szCs w:val="18"/>
              </w:rPr>
            </w:pPr>
          </w:p>
          <w:p w14:paraId="774498B8" w14:textId="77777777" w:rsidR="00F13CA3" w:rsidRPr="00077498" w:rsidRDefault="00F13CA3" w:rsidP="00F13CA3">
            <w:pPr>
              <w:pStyle w:val="Standard"/>
              <w:ind w:left="356" w:right="355" w:hanging="44"/>
              <w:jc w:val="center"/>
              <w:rPr>
                <w:b/>
                <w:i/>
                <w:color w:val="0070C0"/>
                <w:sz w:val="32"/>
                <w:szCs w:val="32"/>
              </w:rPr>
            </w:pPr>
          </w:p>
          <w:p w14:paraId="1DA3D517" w14:textId="6BA0FBCF" w:rsidR="00F13CA3" w:rsidRDefault="00F13CA3" w:rsidP="00F13CA3">
            <w:pPr>
              <w:pStyle w:val="Standard"/>
              <w:ind w:left="356" w:right="355" w:hanging="44"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077498">
              <w:rPr>
                <w:b/>
                <w:i/>
                <w:color w:val="0070C0"/>
                <w:sz w:val="32"/>
                <w:szCs w:val="32"/>
              </w:rPr>
              <w:t>Conférence</w:t>
            </w:r>
            <w:r w:rsidR="00BE773A" w:rsidRPr="00077498">
              <w:rPr>
                <w:b/>
                <w:i/>
                <w:color w:val="0070C0"/>
                <w:sz w:val="32"/>
                <w:szCs w:val="32"/>
              </w:rPr>
              <w:t xml:space="preserve"> suivie d’une</w:t>
            </w:r>
            <w:r w:rsidR="00C91B36" w:rsidRPr="00077498">
              <w:rPr>
                <w:b/>
                <w:i/>
                <w:color w:val="0070C0"/>
                <w:sz w:val="32"/>
                <w:szCs w:val="32"/>
              </w:rPr>
              <w:t xml:space="preserve"> discussion</w:t>
            </w:r>
          </w:p>
          <w:p w14:paraId="2C5C2BF2" w14:textId="77777777" w:rsidR="00035E72" w:rsidRPr="00077498" w:rsidRDefault="00035E72" w:rsidP="00F13CA3">
            <w:pPr>
              <w:pStyle w:val="Standard"/>
              <w:ind w:left="356" w:right="355" w:hanging="44"/>
              <w:jc w:val="center"/>
              <w:rPr>
                <w:b/>
                <w:i/>
                <w:color w:val="0070C0"/>
                <w:sz w:val="32"/>
                <w:szCs w:val="32"/>
              </w:rPr>
            </w:pPr>
          </w:p>
          <w:p w14:paraId="31328BC7" w14:textId="2BE847FA" w:rsidR="00F13CA3" w:rsidRDefault="00F13CA3" w:rsidP="00F13CA3">
            <w:pPr>
              <w:pStyle w:val="Standard"/>
              <w:ind w:left="356" w:right="355" w:hanging="44"/>
              <w:jc w:val="center"/>
            </w:pPr>
            <w:r>
              <w:t>10h35-12h</w:t>
            </w:r>
            <w:r w:rsidR="00C91B36">
              <w:t>15</w:t>
            </w:r>
          </w:p>
          <w:p w14:paraId="7B292283" w14:textId="77777777" w:rsidR="00F13CA3" w:rsidRDefault="00F13CA3" w:rsidP="00F13CA3">
            <w:pPr>
              <w:pStyle w:val="Standard"/>
              <w:ind w:left="356" w:right="355" w:hanging="44"/>
              <w:jc w:val="center"/>
              <w:rPr>
                <w:b/>
                <w:bCs/>
                <w:smallCaps/>
                <w:color w:val="FF0000"/>
                <w:sz w:val="32"/>
                <w:szCs w:val="32"/>
              </w:rPr>
            </w:pPr>
          </w:p>
          <w:p w14:paraId="741DF7E5" w14:textId="77777777" w:rsidR="00F13CA3" w:rsidRPr="00206B1D" w:rsidRDefault="00F13CA3" w:rsidP="00F13CA3">
            <w:pPr>
              <w:pStyle w:val="Standard"/>
              <w:ind w:left="356" w:right="355" w:hanging="44"/>
              <w:jc w:val="center"/>
              <w:rPr>
                <w:b/>
                <w:bCs/>
                <w:smallCaps/>
                <w:color w:val="FF0000"/>
                <w:sz w:val="32"/>
                <w:szCs w:val="32"/>
              </w:rPr>
            </w:pPr>
            <w:r w:rsidRPr="00206B1D">
              <w:rPr>
                <w:b/>
                <w:bCs/>
                <w:smallCaps/>
                <w:color w:val="FF0000"/>
                <w:sz w:val="32"/>
                <w:szCs w:val="32"/>
              </w:rPr>
              <w:t>Luc MAgnenat</w:t>
            </w:r>
          </w:p>
          <w:p w14:paraId="3CBBF338" w14:textId="77777777" w:rsidR="00F13CA3" w:rsidRDefault="00F13CA3" w:rsidP="00F13CA3">
            <w:pPr>
              <w:pStyle w:val="Standard"/>
              <w:ind w:left="356" w:right="355" w:hanging="44"/>
              <w:jc w:val="center"/>
              <w:rPr>
                <w:bCs/>
                <w:smallCaps/>
                <w:sz w:val="18"/>
                <w:szCs w:val="18"/>
              </w:rPr>
            </w:pPr>
          </w:p>
          <w:p w14:paraId="07029AAF" w14:textId="743F4687" w:rsidR="00E9593A" w:rsidRPr="00E9593A" w:rsidRDefault="00F368F6" w:rsidP="00E9593A">
            <w:pPr>
              <w:pStyle w:val="Standard"/>
              <w:ind w:firstLine="72"/>
              <w:jc w:val="center"/>
              <w:rPr>
                <w:rFonts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cs="Times New Roman"/>
                <w:b/>
                <w:color w:val="365F91" w:themeColor="accent1" w:themeShade="BF"/>
                <w:sz w:val="28"/>
                <w:szCs w:val="28"/>
              </w:rPr>
              <w:t>Penser comme une montagne – Penser</w:t>
            </w:r>
            <w:bookmarkStart w:id="3" w:name="_GoBack"/>
            <w:bookmarkEnd w:id="3"/>
            <w:r w:rsidR="00E9593A" w:rsidRPr="00E9593A">
              <w:rPr>
                <w:rFonts w:cs="Times New Roman"/>
                <w:b/>
                <w:color w:val="365F91" w:themeColor="accent1" w:themeShade="BF"/>
                <w:sz w:val="28"/>
                <w:szCs w:val="28"/>
              </w:rPr>
              <w:t xml:space="preserve"> comme un "animal politique"</w:t>
            </w:r>
          </w:p>
          <w:p w14:paraId="09F4E8CB" w14:textId="4396393D" w:rsidR="00E9593A" w:rsidRPr="00E9593A" w:rsidRDefault="00E9593A" w:rsidP="005F4F5D">
            <w:pPr>
              <w:pStyle w:val="Standard"/>
              <w:jc w:val="center"/>
              <w:rPr>
                <w:rFonts w:cs="Times New Roman"/>
                <w:b/>
                <w:color w:val="365F91" w:themeColor="accent1" w:themeShade="BF"/>
              </w:rPr>
            </w:pPr>
            <w:r w:rsidRPr="00E9593A">
              <w:rPr>
                <w:rFonts w:cs="Times New Roman"/>
                <w:b/>
                <w:color w:val="365F91" w:themeColor="accent1" w:themeShade="BF"/>
              </w:rPr>
              <w:t>Une contribution psychanalytique à l'éthique environnementale</w:t>
            </w:r>
          </w:p>
          <w:p w14:paraId="116E7BE5" w14:textId="77777777" w:rsidR="00F13CA3" w:rsidRPr="003B71E0" w:rsidRDefault="00F13CA3" w:rsidP="00F13CA3">
            <w:pPr>
              <w:jc w:val="center"/>
              <w:rPr>
                <w:rFonts w:eastAsia="SimSun" w:cs="Mangal"/>
                <w:color w:val="C00000"/>
                <w:sz w:val="24"/>
                <w:szCs w:val="24"/>
                <w:lang w:val="fr-CH" w:eastAsia="zh-CN" w:bidi="hi-IN"/>
              </w:rPr>
            </w:pPr>
          </w:p>
          <w:p w14:paraId="5693BDC8" w14:textId="77777777" w:rsidR="00F13CA3" w:rsidRPr="00ED633E" w:rsidRDefault="00F13CA3" w:rsidP="00F13CA3">
            <w:pPr>
              <w:pStyle w:val="Standard"/>
              <w:ind w:left="356" w:right="355" w:hanging="44"/>
              <w:jc w:val="center"/>
              <w:rPr>
                <w:bCs/>
                <w:smallCaps/>
                <w:color w:val="E36C0A"/>
                <w:sz w:val="32"/>
                <w:szCs w:val="32"/>
                <w:lang w:val="fr-FR"/>
              </w:rPr>
            </w:pPr>
          </w:p>
          <w:p w14:paraId="7CE48755" w14:textId="77777777" w:rsidR="00F13CA3" w:rsidRDefault="00F13CA3" w:rsidP="00F13CA3">
            <w:pPr>
              <w:pStyle w:val="Standard"/>
              <w:ind w:left="356" w:right="355" w:hanging="44"/>
              <w:jc w:val="center"/>
            </w:pPr>
          </w:p>
          <w:p w14:paraId="6628B460" w14:textId="77777777" w:rsidR="00F13CA3" w:rsidRPr="004C51AE" w:rsidRDefault="00F13CA3" w:rsidP="00F13CA3">
            <w:pPr>
              <w:pStyle w:val="Standard"/>
              <w:ind w:left="356" w:right="355" w:hanging="44"/>
              <w:jc w:val="center"/>
              <w:rPr>
                <w:b/>
                <w:i/>
                <w:color w:val="0070C0"/>
                <w:szCs w:val="28"/>
              </w:rPr>
            </w:pPr>
          </w:p>
          <w:p w14:paraId="429CA150" w14:textId="77777777" w:rsidR="00F13CA3" w:rsidRPr="00A11DE4" w:rsidRDefault="00F13CA3" w:rsidP="00F13CA3">
            <w:pPr>
              <w:pStyle w:val="NormalWeb"/>
              <w:shd w:val="clear" w:color="auto" w:fill="FFFFFF"/>
              <w:spacing w:before="0" w:after="0"/>
              <w:rPr>
                <w:rFonts w:ascii="Garamond" w:hAnsi="Garamond"/>
                <w:b/>
                <w:bCs/>
                <w:i/>
              </w:rPr>
            </w:pPr>
          </w:p>
        </w:tc>
        <w:tc>
          <w:tcPr>
            <w:tcW w:w="5628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55D1F" w14:textId="77777777" w:rsidR="00F13CA3" w:rsidRDefault="00F13CA3" w:rsidP="00F13CA3">
            <w:pPr>
              <w:pStyle w:val="Standard"/>
              <w:ind w:left="170" w:right="170"/>
              <w:jc w:val="center"/>
            </w:pPr>
          </w:p>
          <w:p w14:paraId="333226AF" w14:textId="77777777" w:rsidR="00F13CA3" w:rsidRDefault="00F13CA3" w:rsidP="00F13CA3">
            <w:pPr>
              <w:pStyle w:val="Standard"/>
              <w:ind w:left="356" w:right="355" w:hanging="44"/>
              <w:jc w:val="center"/>
              <w:rPr>
                <w:b/>
                <w:i/>
                <w:color w:val="0070C0"/>
                <w:szCs w:val="28"/>
              </w:rPr>
            </w:pPr>
          </w:p>
          <w:p w14:paraId="2602D8CC" w14:textId="77777777" w:rsidR="00F13CA3" w:rsidRDefault="00F13CA3" w:rsidP="00F13CA3">
            <w:pPr>
              <w:pStyle w:val="Standard"/>
              <w:ind w:left="356" w:right="355" w:hanging="44"/>
              <w:jc w:val="center"/>
              <w:rPr>
                <w:b/>
                <w:i/>
                <w:color w:val="0070C0"/>
                <w:szCs w:val="28"/>
              </w:rPr>
            </w:pPr>
          </w:p>
          <w:p w14:paraId="5643E00D" w14:textId="77777777" w:rsidR="00F13CA3" w:rsidRDefault="00F13CA3" w:rsidP="00F13CA3">
            <w:pPr>
              <w:pStyle w:val="Standard"/>
              <w:ind w:left="356" w:right="355" w:hanging="44"/>
              <w:jc w:val="center"/>
              <w:rPr>
                <w:b/>
                <w:i/>
                <w:color w:val="0070C0"/>
                <w:szCs w:val="28"/>
              </w:rPr>
            </w:pPr>
          </w:p>
          <w:p w14:paraId="5FA0F1A4" w14:textId="77777777" w:rsidR="00206B1D" w:rsidRDefault="00206B1D" w:rsidP="00077498">
            <w:pPr>
              <w:pStyle w:val="Standard"/>
              <w:ind w:left="170" w:right="170" w:firstLine="72"/>
              <w:jc w:val="center"/>
              <w:rPr>
                <w:b/>
                <w:i/>
                <w:color w:val="0070C0"/>
                <w:sz w:val="32"/>
                <w:szCs w:val="32"/>
              </w:rPr>
            </w:pPr>
          </w:p>
          <w:p w14:paraId="04F739AE" w14:textId="1E2A80EE" w:rsidR="00F13CA3" w:rsidRDefault="00291CE8" w:rsidP="00077498">
            <w:pPr>
              <w:pStyle w:val="Standard"/>
              <w:ind w:left="170" w:right="170" w:firstLine="72"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077498">
              <w:rPr>
                <w:b/>
                <w:i/>
                <w:color w:val="0070C0"/>
                <w:sz w:val="32"/>
                <w:szCs w:val="32"/>
              </w:rPr>
              <w:t xml:space="preserve">Pause </w:t>
            </w:r>
            <w:r w:rsidR="00F13CA3" w:rsidRPr="00077498">
              <w:rPr>
                <w:b/>
                <w:i/>
                <w:color w:val="0070C0"/>
                <w:sz w:val="32"/>
                <w:szCs w:val="32"/>
              </w:rPr>
              <w:t xml:space="preserve">Repas </w:t>
            </w:r>
          </w:p>
          <w:p w14:paraId="5732408E" w14:textId="77777777" w:rsidR="00035E72" w:rsidRPr="00077498" w:rsidRDefault="00035E72" w:rsidP="00077498">
            <w:pPr>
              <w:pStyle w:val="Standard"/>
              <w:ind w:left="170" w:right="170" w:firstLine="72"/>
              <w:jc w:val="center"/>
              <w:rPr>
                <w:b/>
                <w:i/>
                <w:color w:val="0070C0"/>
                <w:sz w:val="32"/>
                <w:szCs w:val="32"/>
              </w:rPr>
            </w:pPr>
          </w:p>
          <w:p w14:paraId="1B6C6B5B" w14:textId="6857DAAB" w:rsidR="00F13CA3" w:rsidRDefault="005E5EF3" w:rsidP="00F13CA3">
            <w:pPr>
              <w:pStyle w:val="Standard"/>
              <w:ind w:left="356" w:right="355" w:hanging="44"/>
              <w:jc w:val="center"/>
            </w:pPr>
            <w:r>
              <w:t xml:space="preserve">12h30 </w:t>
            </w:r>
            <w:r w:rsidR="00F13CA3" w:rsidRPr="004C51AE">
              <w:t>-</w:t>
            </w:r>
            <w:r>
              <w:t xml:space="preserve"> </w:t>
            </w:r>
            <w:r w:rsidR="00F13CA3" w:rsidRPr="004C51AE">
              <w:t>14h00</w:t>
            </w:r>
          </w:p>
          <w:p w14:paraId="295F3CCE" w14:textId="77777777" w:rsidR="00F13CA3" w:rsidRDefault="00F13CA3" w:rsidP="00F13CA3">
            <w:pPr>
              <w:pStyle w:val="Standard"/>
              <w:ind w:firstLine="72"/>
              <w:jc w:val="center"/>
              <w:rPr>
                <w:b/>
                <w:i/>
                <w:color w:val="0070C0"/>
                <w:szCs w:val="28"/>
              </w:rPr>
            </w:pPr>
          </w:p>
          <w:p w14:paraId="45AC6DE6" w14:textId="77777777" w:rsidR="00F13CA3" w:rsidRDefault="00F13CA3" w:rsidP="00F13CA3">
            <w:pPr>
              <w:pStyle w:val="Standard"/>
              <w:ind w:firstLine="72"/>
              <w:jc w:val="center"/>
              <w:rPr>
                <w:b/>
                <w:i/>
                <w:color w:val="0070C0"/>
                <w:szCs w:val="28"/>
              </w:rPr>
            </w:pPr>
          </w:p>
          <w:p w14:paraId="52B1B2F2" w14:textId="0938B2F6" w:rsidR="00F13CA3" w:rsidRDefault="00F13CA3" w:rsidP="00F13CA3">
            <w:pPr>
              <w:pStyle w:val="Standard"/>
              <w:ind w:firstLine="72"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A</w:t>
            </w:r>
            <w:r w:rsidRPr="003B71E0">
              <w:rPr>
                <w:b/>
                <w:i/>
                <w:color w:val="0070C0"/>
                <w:sz w:val="32"/>
                <w:szCs w:val="32"/>
              </w:rPr>
              <w:t xml:space="preserve">teliers cliniques </w:t>
            </w:r>
          </w:p>
          <w:p w14:paraId="3DE361E0" w14:textId="77777777" w:rsidR="00035E72" w:rsidRPr="00035E72" w:rsidRDefault="00035E72" w:rsidP="00F13CA3">
            <w:pPr>
              <w:pStyle w:val="Standard"/>
              <w:ind w:firstLine="72"/>
              <w:jc w:val="center"/>
              <w:rPr>
                <w:sz w:val="32"/>
                <w:szCs w:val="32"/>
              </w:rPr>
            </w:pPr>
          </w:p>
          <w:p w14:paraId="062ABD58" w14:textId="2D0D53B5" w:rsidR="00F13CA3" w:rsidRDefault="00073574" w:rsidP="00F13CA3">
            <w:pPr>
              <w:pStyle w:val="Standard"/>
              <w:ind w:firstLine="72"/>
              <w:jc w:val="center"/>
            </w:pPr>
            <w:r>
              <w:t>14h00-15h15</w:t>
            </w:r>
          </w:p>
          <w:p w14:paraId="30AE91C4" w14:textId="77777777" w:rsidR="00F13CA3" w:rsidRDefault="00F13CA3" w:rsidP="00F13CA3">
            <w:pPr>
              <w:pStyle w:val="Standard"/>
              <w:ind w:firstLine="72"/>
              <w:jc w:val="center"/>
            </w:pPr>
          </w:p>
          <w:p w14:paraId="341AD9E8" w14:textId="7A44C95D" w:rsidR="00F13CA3" w:rsidRPr="005A2E18" w:rsidRDefault="00F13CA3" w:rsidP="005A2E18">
            <w:pPr>
              <w:pStyle w:val="Standard"/>
              <w:ind w:left="170" w:right="170" w:firstLine="72"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5A2E18">
              <w:rPr>
                <w:b/>
                <w:i/>
                <w:color w:val="0070C0"/>
                <w:sz w:val="32"/>
                <w:szCs w:val="32"/>
              </w:rPr>
              <w:t xml:space="preserve">Groupes d’exploration par le psychodrame </w:t>
            </w:r>
          </w:p>
          <w:p w14:paraId="2B6F483A" w14:textId="3E7336C3" w:rsidR="00F13CA3" w:rsidRPr="00261146" w:rsidRDefault="00F13CA3" w:rsidP="00261146">
            <w:pPr>
              <w:pStyle w:val="Standard"/>
              <w:ind w:left="170" w:right="170" w:firstLine="72"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5A2E18">
              <w:rPr>
                <w:b/>
                <w:i/>
                <w:color w:val="0070C0"/>
                <w:sz w:val="32"/>
                <w:szCs w:val="32"/>
              </w:rPr>
              <w:t>à pa</w:t>
            </w:r>
            <w:r w:rsidR="00077498" w:rsidRPr="005A2E18">
              <w:rPr>
                <w:b/>
                <w:i/>
                <w:color w:val="0070C0"/>
                <w:sz w:val="32"/>
                <w:szCs w:val="32"/>
              </w:rPr>
              <w:t>rtir de scénarios</w:t>
            </w:r>
          </w:p>
          <w:p w14:paraId="673290F7" w14:textId="77777777" w:rsidR="00F13CA3" w:rsidRPr="00364CA6" w:rsidRDefault="00F13CA3" w:rsidP="00F13CA3">
            <w:pPr>
              <w:pStyle w:val="Standard"/>
              <w:ind w:left="170" w:right="170" w:firstLine="72"/>
              <w:jc w:val="center"/>
              <w:rPr>
                <w:b/>
                <w:i/>
                <w:color w:val="0070C0"/>
                <w:szCs w:val="28"/>
              </w:rPr>
            </w:pPr>
          </w:p>
          <w:p w14:paraId="19F040E7" w14:textId="77777777" w:rsidR="00F13CA3" w:rsidRDefault="00F13CA3" w:rsidP="00F13CA3">
            <w:pPr>
              <w:pStyle w:val="Standard"/>
              <w:ind w:left="170" w:right="170" w:firstLine="72"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077498">
              <w:rPr>
                <w:b/>
                <w:i/>
                <w:color w:val="0070C0"/>
                <w:sz w:val="32"/>
                <w:szCs w:val="32"/>
              </w:rPr>
              <w:t>Pause</w:t>
            </w:r>
          </w:p>
          <w:p w14:paraId="572EA37E" w14:textId="77777777" w:rsidR="00035E72" w:rsidRPr="00077498" w:rsidRDefault="00035E72" w:rsidP="00F13CA3">
            <w:pPr>
              <w:pStyle w:val="Standard"/>
              <w:ind w:left="170" w:right="170" w:firstLine="72"/>
              <w:jc w:val="center"/>
              <w:rPr>
                <w:b/>
                <w:i/>
                <w:color w:val="0070C0"/>
                <w:sz w:val="32"/>
                <w:szCs w:val="32"/>
              </w:rPr>
            </w:pPr>
          </w:p>
          <w:p w14:paraId="30F6AA59" w14:textId="77777777" w:rsidR="00F13CA3" w:rsidRPr="00364CA6" w:rsidRDefault="00F13CA3" w:rsidP="00F13CA3">
            <w:pPr>
              <w:pStyle w:val="Standard"/>
              <w:ind w:left="170" w:right="170" w:firstLine="72"/>
              <w:jc w:val="center"/>
            </w:pPr>
            <w:r w:rsidRPr="00364CA6">
              <w:t>15h15-15h30</w:t>
            </w:r>
          </w:p>
          <w:p w14:paraId="01F1D64D" w14:textId="77777777" w:rsidR="00F13CA3" w:rsidRPr="00364CA6" w:rsidRDefault="00F13CA3" w:rsidP="00743131">
            <w:pPr>
              <w:pStyle w:val="Standard"/>
              <w:ind w:right="170"/>
              <w:rPr>
                <w:b/>
                <w:i/>
                <w:color w:val="0070C0"/>
                <w:szCs w:val="28"/>
              </w:rPr>
            </w:pPr>
          </w:p>
          <w:p w14:paraId="35B703C4" w14:textId="77777777" w:rsidR="00F13CA3" w:rsidRPr="00364CA6" w:rsidRDefault="00F13CA3" w:rsidP="00F13CA3">
            <w:pPr>
              <w:pStyle w:val="Standard"/>
              <w:ind w:left="170" w:right="170" w:firstLine="72"/>
              <w:jc w:val="center"/>
              <w:rPr>
                <w:b/>
                <w:i/>
                <w:color w:val="0070C0"/>
                <w:szCs w:val="28"/>
              </w:rPr>
            </w:pPr>
          </w:p>
          <w:p w14:paraId="4478E209" w14:textId="5F258BDB" w:rsidR="00F13CA3" w:rsidRDefault="00F13CA3" w:rsidP="00F13CA3">
            <w:pPr>
              <w:pStyle w:val="Standard"/>
              <w:ind w:left="170" w:right="170" w:firstLine="72"/>
              <w:jc w:val="center"/>
              <w:rPr>
                <w:b/>
                <w:i/>
                <w:color w:val="0070C0"/>
                <w:sz w:val="32"/>
                <w:szCs w:val="32"/>
              </w:rPr>
            </w:pPr>
            <w:r w:rsidRPr="003B71E0">
              <w:rPr>
                <w:b/>
                <w:i/>
                <w:color w:val="0070C0"/>
                <w:sz w:val="32"/>
                <w:szCs w:val="32"/>
              </w:rPr>
              <w:t xml:space="preserve">Grand groupe </w:t>
            </w:r>
            <w:r>
              <w:rPr>
                <w:b/>
                <w:i/>
                <w:color w:val="0070C0"/>
                <w:sz w:val="32"/>
                <w:szCs w:val="32"/>
              </w:rPr>
              <w:t xml:space="preserve">conclusif </w:t>
            </w:r>
          </w:p>
          <w:p w14:paraId="3342FFCD" w14:textId="77777777" w:rsidR="00035E72" w:rsidRDefault="00035E72" w:rsidP="00F13CA3">
            <w:pPr>
              <w:pStyle w:val="Standard"/>
              <w:ind w:left="170" w:right="170" w:firstLine="72"/>
              <w:jc w:val="center"/>
              <w:rPr>
                <w:b/>
                <w:i/>
                <w:color w:val="0070C0"/>
                <w:sz w:val="32"/>
                <w:szCs w:val="32"/>
              </w:rPr>
            </w:pPr>
          </w:p>
          <w:p w14:paraId="6C843BA6" w14:textId="77777777" w:rsidR="00F13CA3" w:rsidRDefault="00F13CA3" w:rsidP="00F13CA3">
            <w:pPr>
              <w:pStyle w:val="Standard"/>
              <w:ind w:left="170" w:right="170" w:firstLine="72"/>
              <w:jc w:val="center"/>
            </w:pPr>
            <w:r>
              <w:t>15h30-16h30</w:t>
            </w:r>
          </w:p>
          <w:p w14:paraId="49318BB0" w14:textId="77777777" w:rsidR="00C32785" w:rsidRDefault="00C32785" w:rsidP="00F13CA3">
            <w:pPr>
              <w:pStyle w:val="Standard"/>
              <w:ind w:left="170" w:right="170" w:firstLine="72"/>
              <w:jc w:val="center"/>
            </w:pPr>
          </w:p>
          <w:p w14:paraId="412328EC" w14:textId="77777777" w:rsidR="009550EF" w:rsidRDefault="009550EF" w:rsidP="009550EF">
            <w:pPr>
              <w:pStyle w:val="Titre41"/>
              <w:tabs>
                <w:tab w:val="center" w:pos="3510"/>
                <w:tab w:val="right" w:pos="7026"/>
              </w:tabs>
              <w:ind w:left="356" w:right="355" w:hanging="44"/>
              <w:rPr>
                <w:color w:val="C00000"/>
                <w:sz w:val="28"/>
                <w:szCs w:val="28"/>
              </w:rPr>
            </w:pPr>
            <w:r w:rsidRPr="009550EF">
              <w:rPr>
                <w:color w:val="C00000"/>
                <w:sz w:val="28"/>
                <w:szCs w:val="28"/>
              </w:rPr>
              <w:t xml:space="preserve">ASSEMBLÉE GÉNÉRALE </w:t>
            </w:r>
          </w:p>
          <w:p w14:paraId="587D1B85" w14:textId="77777777" w:rsidR="00330B68" w:rsidRDefault="009550EF" w:rsidP="009550EF">
            <w:pPr>
              <w:pStyle w:val="Titre41"/>
              <w:tabs>
                <w:tab w:val="center" w:pos="3510"/>
                <w:tab w:val="right" w:pos="7026"/>
              </w:tabs>
              <w:ind w:left="356" w:right="355" w:hanging="44"/>
              <w:rPr>
                <w:color w:val="C00000"/>
                <w:sz w:val="28"/>
                <w:szCs w:val="28"/>
              </w:rPr>
            </w:pPr>
            <w:r w:rsidRPr="009550EF">
              <w:rPr>
                <w:color w:val="C00000"/>
                <w:sz w:val="28"/>
                <w:szCs w:val="28"/>
              </w:rPr>
              <w:t>POUR LES MEMBRES</w:t>
            </w:r>
          </w:p>
          <w:p w14:paraId="0CC8BAE1" w14:textId="5295A4A4" w:rsidR="00C32785" w:rsidRPr="009550EF" w:rsidRDefault="009550EF" w:rsidP="009550EF">
            <w:pPr>
              <w:pStyle w:val="Titre41"/>
              <w:tabs>
                <w:tab w:val="center" w:pos="3510"/>
                <w:tab w:val="right" w:pos="7026"/>
              </w:tabs>
              <w:ind w:left="356" w:right="355" w:hanging="44"/>
              <w:rPr>
                <w:color w:val="C00000"/>
                <w:sz w:val="28"/>
                <w:szCs w:val="28"/>
              </w:rPr>
            </w:pPr>
            <w:r w:rsidRPr="009550EF">
              <w:rPr>
                <w:color w:val="C00000"/>
                <w:sz w:val="28"/>
                <w:szCs w:val="28"/>
              </w:rPr>
              <w:t xml:space="preserve"> </w:t>
            </w:r>
          </w:p>
          <w:p w14:paraId="0BB5F859" w14:textId="62D2152A" w:rsidR="00C32785" w:rsidRDefault="00C32785" w:rsidP="00F13CA3">
            <w:pPr>
              <w:pStyle w:val="Standard"/>
              <w:ind w:left="170" w:right="170" w:firstLine="72"/>
              <w:jc w:val="center"/>
            </w:pPr>
            <w:r>
              <w:t>16h45- 18h00</w:t>
            </w:r>
          </w:p>
          <w:p w14:paraId="27F13AFA" w14:textId="77777777" w:rsidR="00F13CA3" w:rsidRDefault="00F13CA3" w:rsidP="00F13CA3">
            <w:pPr>
              <w:pStyle w:val="Standard"/>
              <w:ind w:left="170" w:right="170" w:firstLine="72"/>
              <w:jc w:val="center"/>
              <w:rPr>
                <w:i/>
                <w:szCs w:val="28"/>
              </w:rPr>
            </w:pPr>
          </w:p>
          <w:p w14:paraId="6C706368" w14:textId="77777777" w:rsidR="00F13CA3" w:rsidRDefault="00F13CA3" w:rsidP="00F13CA3">
            <w:pPr>
              <w:pStyle w:val="Standard"/>
              <w:ind w:firstLine="72"/>
              <w:jc w:val="center"/>
            </w:pPr>
            <w:r>
              <w:rPr>
                <w:bCs/>
                <w:smallCaps/>
                <w:sz w:val="25"/>
                <w:szCs w:val="25"/>
              </w:rPr>
              <w:t>.</w:t>
            </w:r>
          </w:p>
          <w:p w14:paraId="2EA27DC6" w14:textId="77777777" w:rsidR="00F13CA3" w:rsidRDefault="00F13CA3" w:rsidP="00F13CA3">
            <w:pPr>
              <w:pStyle w:val="Standard"/>
              <w:ind w:left="170" w:right="170"/>
              <w:jc w:val="center"/>
            </w:pPr>
          </w:p>
          <w:p w14:paraId="2ABFEB79" w14:textId="77777777" w:rsidR="00F13CA3" w:rsidRDefault="00F13CA3" w:rsidP="00F13CA3">
            <w:pPr>
              <w:pStyle w:val="Standard"/>
              <w:ind w:left="170" w:right="170"/>
              <w:jc w:val="center"/>
            </w:pPr>
          </w:p>
          <w:p w14:paraId="1FB952EE" w14:textId="77777777" w:rsidR="00F13CA3" w:rsidRPr="005D0306" w:rsidRDefault="00F13CA3" w:rsidP="00F13CA3">
            <w:pPr>
              <w:pStyle w:val="Standard"/>
              <w:ind w:left="632" w:right="213" w:hanging="632"/>
              <w:jc w:val="both"/>
              <w:rPr>
                <w:rFonts w:ascii="Garamond" w:hAnsi="Garamond"/>
                <w:b/>
                <w:bCs/>
                <w:smallCaps/>
                <w:color w:val="002060"/>
                <w:sz w:val="20"/>
                <w:szCs w:val="20"/>
              </w:rPr>
            </w:pPr>
          </w:p>
        </w:tc>
      </w:tr>
    </w:tbl>
    <w:p w14:paraId="15B80487" w14:textId="00F9EF42" w:rsidR="00382BDD" w:rsidRPr="00FD08E4" w:rsidRDefault="00382BDD" w:rsidP="00012BC0">
      <w:pPr>
        <w:pStyle w:val="Standard"/>
        <w:rPr>
          <w:rFonts w:ascii="Garamond" w:hAnsi="Garamond"/>
          <w:lang w:val="fr-FR"/>
        </w:rPr>
      </w:pPr>
    </w:p>
    <w:sectPr w:rsidR="00382BDD" w:rsidRPr="00FD08E4" w:rsidSect="00382BDD">
      <w:pgSz w:w="16838" w:h="11906" w:orient="landscape"/>
      <w:pgMar w:top="284" w:right="340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D6522" w14:textId="77777777" w:rsidR="007D065A" w:rsidRDefault="007D065A" w:rsidP="00382BDD">
      <w:r>
        <w:separator/>
      </w:r>
    </w:p>
  </w:endnote>
  <w:endnote w:type="continuationSeparator" w:id="0">
    <w:p w14:paraId="501FD3BF" w14:textId="77777777" w:rsidR="007D065A" w:rsidRDefault="007D065A" w:rsidP="0038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0DC9C" w14:textId="77777777" w:rsidR="007D065A" w:rsidRDefault="007D065A" w:rsidP="00382BDD">
      <w:r w:rsidRPr="00382BDD">
        <w:rPr>
          <w:color w:val="000000"/>
        </w:rPr>
        <w:separator/>
      </w:r>
    </w:p>
  </w:footnote>
  <w:footnote w:type="continuationSeparator" w:id="0">
    <w:p w14:paraId="1AC6750D" w14:textId="77777777" w:rsidR="007D065A" w:rsidRDefault="007D065A" w:rsidP="0038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25pt;height:8.25pt" o:bullet="t">
        <v:imagedata r:id="rId1" o:title="BD10254_"/>
      </v:shape>
    </w:pict>
  </w:numPicBullet>
  <w:abstractNum w:abstractNumId="0" w15:restartNumberingAfterBreak="0">
    <w:nsid w:val="06256346"/>
    <w:multiLevelType w:val="multilevel"/>
    <w:tmpl w:val="8DD2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F4185"/>
    <w:multiLevelType w:val="multilevel"/>
    <w:tmpl w:val="B4EC428E"/>
    <w:styleLink w:val="WWNum2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 w15:restartNumberingAfterBreak="0">
    <w:nsid w:val="19E221BB"/>
    <w:multiLevelType w:val="hybridMultilevel"/>
    <w:tmpl w:val="98D6D3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191D"/>
    <w:multiLevelType w:val="hybridMultilevel"/>
    <w:tmpl w:val="8D5EDC9A"/>
    <w:lvl w:ilvl="0" w:tplc="4B22D4B4">
      <w:start w:val="17"/>
      <w:numFmt w:val="bullet"/>
      <w:lvlText w:val="-"/>
      <w:lvlJc w:val="left"/>
      <w:pPr>
        <w:ind w:left="720" w:hanging="360"/>
      </w:pPr>
      <w:rPr>
        <w:rFonts w:ascii="Garamond" w:eastAsia="SimSun" w:hAnsi="Garamond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91F1F"/>
    <w:multiLevelType w:val="multilevel"/>
    <w:tmpl w:val="2FC869FE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4F16C71"/>
    <w:multiLevelType w:val="multilevel"/>
    <w:tmpl w:val="D7F8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82518"/>
    <w:multiLevelType w:val="multilevel"/>
    <w:tmpl w:val="A0CA0BF2"/>
    <w:styleLink w:val="WWNum1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AA7127F"/>
    <w:multiLevelType w:val="multilevel"/>
    <w:tmpl w:val="713208A8"/>
    <w:styleLink w:val="WWNum1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C8E0D48"/>
    <w:multiLevelType w:val="hybridMultilevel"/>
    <w:tmpl w:val="8398D9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A3503"/>
    <w:multiLevelType w:val="multilevel"/>
    <w:tmpl w:val="DEB2EFF6"/>
    <w:styleLink w:val="WWNum1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 w15:restartNumberingAfterBreak="0">
    <w:nsid w:val="30084F6F"/>
    <w:multiLevelType w:val="multilevel"/>
    <w:tmpl w:val="3BB621F6"/>
    <w:styleLink w:val="WWNum17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" w15:restartNumberingAfterBreak="0">
    <w:nsid w:val="34234D81"/>
    <w:multiLevelType w:val="hybridMultilevel"/>
    <w:tmpl w:val="2A6CBE1C"/>
    <w:lvl w:ilvl="0" w:tplc="ABFC4F4A">
      <w:start w:val="17"/>
      <w:numFmt w:val="bullet"/>
      <w:lvlText w:val="-"/>
      <w:lvlJc w:val="left"/>
      <w:pPr>
        <w:ind w:left="720" w:hanging="360"/>
      </w:pPr>
      <w:rPr>
        <w:rFonts w:ascii="Garamond" w:eastAsia="SimSun" w:hAnsi="Garamond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51719"/>
    <w:multiLevelType w:val="multilevel"/>
    <w:tmpl w:val="B5D098E0"/>
    <w:styleLink w:val="WWNum1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3C705FB0"/>
    <w:multiLevelType w:val="multilevel"/>
    <w:tmpl w:val="7D2C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D3E88"/>
    <w:multiLevelType w:val="multilevel"/>
    <w:tmpl w:val="418622B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3566D63"/>
    <w:multiLevelType w:val="hybridMultilevel"/>
    <w:tmpl w:val="85F0F04E"/>
    <w:lvl w:ilvl="0" w:tplc="98D4AC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97EE1"/>
    <w:multiLevelType w:val="hybridMultilevel"/>
    <w:tmpl w:val="AB66F89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53C0C"/>
    <w:multiLevelType w:val="multilevel"/>
    <w:tmpl w:val="92900504"/>
    <w:styleLink w:val="WWNum3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4B523B74"/>
    <w:multiLevelType w:val="multilevel"/>
    <w:tmpl w:val="0310BD58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C830180"/>
    <w:multiLevelType w:val="multilevel"/>
    <w:tmpl w:val="699E3D14"/>
    <w:styleLink w:val="WWNum1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BA80E16"/>
    <w:multiLevelType w:val="multilevel"/>
    <w:tmpl w:val="2EEEAB92"/>
    <w:styleLink w:val="WWNum4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61BD5B50"/>
    <w:multiLevelType w:val="hybridMultilevel"/>
    <w:tmpl w:val="C37283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93F44"/>
    <w:multiLevelType w:val="multilevel"/>
    <w:tmpl w:val="950EC226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3894219"/>
    <w:multiLevelType w:val="multilevel"/>
    <w:tmpl w:val="DAF44DE2"/>
    <w:styleLink w:val="WWNum1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84726C0"/>
    <w:multiLevelType w:val="multilevel"/>
    <w:tmpl w:val="B6406352"/>
    <w:styleLink w:val="WWNum10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FFC68F6"/>
    <w:multiLevelType w:val="hybridMultilevel"/>
    <w:tmpl w:val="0AF01A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F0A56"/>
    <w:multiLevelType w:val="multilevel"/>
    <w:tmpl w:val="827E7A6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EFE1C0E"/>
    <w:multiLevelType w:val="multilevel"/>
    <w:tmpl w:val="D2BC056A"/>
    <w:styleLink w:val="WWNum1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1"/>
  </w:num>
  <w:num w:numId="3">
    <w:abstractNumId w:val="17"/>
  </w:num>
  <w:num w:numId="4">
    <w:abstractNumId w:val="20"/>
  </w:num>
  <w:num w:numId="5">
    <w:abstractNumId w:val="18"/>
  </w:num>
  <w:num w:numId="6">
    <w:abstractNumId w:val="14"/>
  </w:num>
  <w:num w:numId="7">
    <w:abstractNumId w:val="26"/>
  </w:num>
  <w:num w:numId="8">
    <w:abstractNumId w:val="4"/>
  </w:num>
  <w:num w:numId="9">
    <w:abstractNumId w:val="22"/>
  </w:num>
  <w:num w:numId="10">
    <w:abstractNumId w:val="24"/>
  </w:num>
  <w:num w:numId="11">
    <w:abstractNumId w:val="23"/>
  </w:num>
  <w:num w:numId="12">
    <w:abstractNumId w:val="7"/>
  </w:num>
  <w:num w:numId="13">
    <w:abstractNumId w:val="6"/>
  </w:num>
  <w:num w:numId="14">
    <w:abstractNumId w:val="19"/>
  </w:num>
  <w:num w:numId="15">
    <w:abstractNumId w:val="12"/>
  </w:num>
  <w:num w:numId="16">
    <w:abstractNumId w:val="9"/>
  </w:num>
  <w:num w:numId="17">
    <w:abstractNumId w:val="10"/>
  </w:num>
  <w:num w:numId="18">
    <w:abstractNumId w:val="13"/>
  </w:num>
  <w:num w:numId="19">
    <w:abstractNumId w:val="0"/>
  </w:num>
  <w:num w:numId="20">
    <w:abstractNumId w:val="5"/>
  </w:num>
  <w:num w:numId="21">
    <w:abstractNumId w:val="16"/>
  </w:num>
  <w:num w:numId="22">
    <w:abstractNumId w:val="8"/>
  </w:num>
  <w:num w:numId="23">
    <w:abstractNumId w:val="25"/>
  </w:num>
  <w:num w:numId="24">
    <w:abstractNumId w:val="2"/>
  </w:num>
  <w:num w:numId="25">
    <w:abstractNumId w:val="15"/>
  </w:num>
  <w:num w:numId="26">
    <w:abstractNumId w:val="21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DD"/>
    <w:rsid w:val="00003827"/>
    <w:rsid w:val="00005327"/>
    <w:rsid w:val="0001275A"/>
    <w:rsid w:val="00012BC0"/>
    <w:rsid w:val="00015B8A"/>
    <w:rsid w:val="00023482"/>
    <w:rsid w:val="00035E72"/>
    <w:rsid w:val="000411F3"/>
    <w:rsid w:val="0004177D"/>
    <w:rsid w:val="00041979"/>
    <w:rsid w:val="00044667"/>
    <w:rsid w:val="00073064"/>
    <w:rsid w:val="00073574"/>
    <w:rsid w:val="00073B0D"/>
    <w:rsid w:val="00077498"/>
    <w:rsid w:val="000B39FF"/>
    <w:rsid w:val="000C724F"/>
    <w:rsid w:val="000D134F"/>
    <w:rsid w:val="000F0EA6"/>
    <w:rsid w:val="00105891"/>
    <w:rsid w:val="001066FD"/>
    <w:rsid w:val="001324E9"/>
    <w:rsid w:val="001469DF"/>
    <w:rsid w:val="001509C2"/>
    <w:rsid w:val="00166FED"/>
    <w:rsid w:val="001674EC"/>
    <w:rsid w:val="00193351"/>
    <w:rsid w:val="001C6371"/>
    <w:rsid w:val="001D092F"/>
    <w:rsid w:val="001F4520"/>
    <w:rsid w:val="001F7547"/>
    <w:rsid w:val="00206B1D"/>
    <w:rsid w:val="0021494B"/>
    <w:rsid w:val="00217034"/>
    <w:rsid w:val="00234A18"/>
    <w:rsid w:val="00246A7A"/>
    <w:rsid w:val="002506B4"/>
    <w:rsid w:val="00252A52"/>
    <w:rsid w:val="00261146"/>
    <w:rsid w:val="002871C4"/>
    <w:rsid w:val="00291CE8"/>
    <w:rsid w:val="002957D2"/>
    <w:rsid w:val="00296DD2"/>
    <w:rsid w:val="002A3FEE"/>
    <w:rsid w:val="002B2040"/>
    <w:rsid w:val="002C5336"/>
    <w:rsid w:val="00302F9E"/>
    <w:rsid w:val="00310822"/>
    <w:rsid w:val="00311F11"/>
    <w:rsid w:val="00315017"/>
    <w:rsid w:val="003150D7"/>
    <w:rsid w:val="00327412"/>
    <w:rsid w:val="00330B68"/>
    <w:rsid w:val="00335D83"/>
    <w:rsid w:val="003466EA"/>
    <w:rsid w:val="0035429D"/>
    <w:rsid w:val="003547C2"/>
    <w:rsid w:val="00357A60"/>
    <w:rsid w:val="00382BDD"/>
    <w:rsid w:val="00391A4D"/>
    <w:rsid w:val="003A3BC5"/>
    <w:rsid w:val="003B0C17"/>
    <w:rsid w:val="003D48C0"/>
    <w:rsid w:val="003F16C6"/>
    <w:rsid w:val="003F413D"/>
    <w:rsid w:val="003F4C1F"/>
    <w:rsid w:val="003F4D96"/>
    <w:rsid w:val="004111D6"/>
    <w:rsid w:val="004165D6"/>
    <w:rsid w:val="004200B4"/>
    <w:rsid w:val="0045436C"/>
    <w:rsid w:val="00455359"/>
    <w:rsid w:val="00462CE9"/>
    <w:rsid w:val="004849C1"/>
    <w:rsid w:val="00484C4D"/>
    <w:rsid w:val="004859DB"/>
    <w:rsid w:val="00492B38"/>
    <w:rsid w:val="00494644"/>
    <w:rsid w:val="004A2BA8"/>
    <w:rsid w:val="004B1B67"/>
    <w:rsid w:val="004C51AE"/>
    <w:rsid w:val="004C63EC"/>
    <w:rsid w:val="004C7404"/>
    <w:rsid w:val="004F2CD0"/>
    <w:rsid w:val="004F47A7"/>
    <w:rsid w:val="00513436"/>
    <w:rsid w:val="00513CF0"/>
    <w:rsid w:val="00520C53"/>
    <w:rsid w:val="00527174"/>
    <w:rsid w:val="00544F86"/>
    <w:rsid w:val="005518E0"/>
    <w:rsid w:val="00551B82"/>
    <w:rsid w:val="00554024"/>
    <w:rsid w:val="00556517"/>
    <w:rsid w:val="00566C9B"/>
    <w:rsid w:val="00573E08"/>
    <w:rsid w:val="00583349"/>
    <w:rsid w:val="00591707"/>
    <w:rsid w:val="00597A2C"/>
    <w:rsid w:val="005A2E18"/>
    <w:rsid w:val="005A73A2"/>
    <w:rsid w:val="005B36A6"/>
    <w:rsid w:val="005D0306"/>
    <w:rsid w:val="005D3AD3"/>
    <w:rsid w:val="005E0A26"/>
    <w:rsid w:val="005E2564"/>
    <w:rsid w:val="005E5EF3"/>
    <w:rsid w:val="005F4F5D"/>
    <w:rsid w:val="005F5F45"/>
    <w:rsid w:val="005F6CB1"/>
    <w:rsid w:val="00601BAB"/>
    <w:rsid w:val="00605078"/>
    <w:rsid w:val="00605CA2"/>
    <w:rsid w:val="00607B06"/>
    <w:rsid w:val="006145ED"/>
    <w:rsid w:val="006344C4"/>
    <w:rsid w:val="00641ECF"/>
    <w:rsid w:val="00642284"/>
    <w:rsid w:val="00645165"/>
    <w:rsid w:val="00651962"/>
    <w:rsid w:val="0065325D"/>
    <w:rsid w:val="0067134C"/>
    <w:rsid w:val="00673779"/>
    <w:rsid w:val="006E2E98"/>
    <w:rsid w:val="006F0DBF"/>
    <w:rsid w:val="006F1E01"/>
    <w:rsid w:val="006F599A"/>
    <w:rsid w:val="00701C7F"/>
    <w:rsid w:val="00702F07"/>
    <w:rsid w:val="007369F5"/>
    <w:rsid w:val="0073733C"/>
    <w:rsid w:val="00743131"/>
    <w:rsid w:val="007755D4"/>
    <w:rsid w:val="0078721D"/>
    <w:rsid w:val="0079215B"/>
    <w:rsid w:val="007A1120"/>
    <w:rsid w:val="007A36B8"/>
    <w:rsid w:val="007A5864"/>
    <w:rsid w:val="007B068B"/>
    <w:rsid w:val="007B2722"/>
    <w:rsid w:val="007B38AE"/>
    <w:rsid w:val="007C3C2F"/>
    <w:rsid w:val="007D065A"/>
    <w:rsid w:val="007D121D"/>
    <w:rsid w:val="007D16E1"/>
    <w:rsid w:val="007D3098"/>
    <w:rsid w:val="007E0FC5"/>
    <w:rsid w:val="007F2623"/>
    <w:rsid w:val="00802F9D"/>
    <w:rsid w:val="00807132"/>
    <w:rsid w:val="00810CC2"/>
    <w:rsid w:val="00812F3A"/>
    <w:rsid w:val="00813875"/>
    <w:rsid w:val="00817A6A"/>
    <w:rsid w:val="008307B3"/>
    <w:rsid w:val="00836460"/>
    <w:rsid w:val="008372CB"/>
    <w:rsid w:val="00850F5B"/>
    <w:rsid w:val="0085354A"/>
    <w:rsid w:val="008554B5"/>
    <w:rsid w:val="008665D3"/>
    <w:rsid w:val="008B25A1"/>
    <w:rsid w:val="008C78FF"/>
    <w:rsid w:val="008D35C3"/>
    <w:rsid w:val="008D5EDD"/>
    <w:rsid w:val="008D5F8C"/>
    <w:rsid w:val="009057C9"/>
    <w:rsid w:val="00907392"/>
    <w:rsid w:val="00916031"/>
    <w:rsid w:val="009550EF"/>
    <w:rsid w:val="00970C82"/>
    <w:rsid w:val="009753FA"/>
    <w:rsid w:val="00990D87"/>
    <w:rsid w:val="009C4555"/>
    <w:rsid w:val="009D6AD4"/>
    <w:rsid w:val="009E2BAE"/>
    <w:rsid w:val="00A11DE4"/>
    <w:rsid w:val="00A31177"/>
    <w:rsid w:val="00A33937"/>
    <w:rsid w:val="00A52579"/>
    <w:rsid w:val="00A553D9"/>
    <w:rsid w:val="00A67CFC"/>
    <w:rsid w:val="00A746EC"/>
    <w:rsid w:val="00AB4C1A"/>
    <w:rsid w:val="00AC2732"/>
    <w:rsid w:val="00B011AD"/>
    <w:rsid w:val="00B06B41"/>
    <w:rsid w:val="00B10162"/>
    <w:rsid w:val="00B10EAB"/>
    <w:rsid w:val="00B10FF9"/>
    <w:rsid w:val="00B17731"/>
    <w:rsid w:val="00B37341"/>
    <w:rsid w:val="00B42FFB"/>
    <w:rsid w:val="00B66763"/>
    <w:rsid w:val="00B723D8"/>
    <w:rsid w:val="00B8049A"/>
    <w:rsid w:val="00B906BC"/>
    <w:rsid w:val="00B930A2"/>
    <w:rsid w:val="00BA3A8A"/>
    <w:rsid w:val="00BB0D85"/>
    <w:rsid w:val="00BD0130"/>
    <w:rsid w:val="00BD03A2"/>
    <w:rsid w:val="00BD3BC3"/>
    <w:rsid w:val="00BD4824"/>
    <w:rsid w:val="00BD6594"/>
    <w:rsid w:val="00BE0C6B"/>
    <w:rsid w:val="00BE100B"/>
    <w:rsid w:val="00BE773A"/>
    <w:rsid w:val="00C15B8E"/>
    <w:rsid w:val="00C32785"/>
    <w:rsid w:val="00C45AB3"/>
    <w:rsid w:val="00C70BFD"/>
    <w:rsid w:val="00C7258C"/>
    <w:rsid w:val="00C73097"/>
    <w:rsid w:val="00C73A40"/>
    <w:rsid w:val="00C85C21"/>
    <w:rsid w:val="00C91B36"/>
    <w:rsid w:val="00CA30EE"/>
    <w:rsid w:val="00CA55CA"/>
    <w:rsid w:val="00CA6106"/>
    <w:rsid w:val="00CA76FF"/>
    <w:rsid w:val="00CB2FD5"/>
    <w:rsid w:val="00CB3CE4"/>
    <w:rsid w:val="00CD4323"/>
    <w:rsid w:val="00CD47D3"/>
    <w:rsid w:val="00CD48EB"/>
    <w:rsid w:val="00CD6881"/>
    <w:rsid w:val="00CE0006"/>
    <w:rsid w:val="00CE228B"/>
    <w:rsid w:val="00D01E5D"/>
    <w:rsid w:val="00D24EA8"/>
    <w:rsid w:val="00D26BC8"/>
    <w:rsid w:val="00D47610"/>
    <w:rsid w:val="00D54ED1"/>
    <w:rsid w:val="00D57D15"/>
    <w:rsid w:val="00D61AE0"/>
    <w:rsid w:val="00D76104"/>
    <w:rsid w:val="00DA0C42"/>
    <w:rsid w:val="00DA0E4C"/>
    <w:rsid w:val="00DE0312"/>
    <w:rsid w:val="00DF7DA5"/>
    <w:rsid w:val="00E3091B"/>
    <w:rsid w:val="00E32A57"/>
    <w:rsid w:val="00E9593A"/>
    <w:rsid w:val="00EB4174"/>
    <w:rsid w:val="00EC2E12"/>
    <w:rsid w:val="00EC2F3B"/>
    <w:rsid w:val="00ED01D7"/>
    <w:rsid w:val="00ED633E"/>
    <w:rsid w:val="00ED77A1"/>
    <w:rsid w:val="00EE1AF8"/>
    <w:rsid w:val="00EE61F3"/>
    <w:rsid w:val="00F00DF3"/>
    <w:rsid w:val="00F0399D"/>
    <w:rsid w:val="00F13CA3"/>
    <w:rsid w:val="00F16618"/>
    <w:rsid w:val="00F25557"/>
    <w:rsid w:val="00F324F0"/>
    <w:rsid w:val="00F33FBD"/>
    <w:rsid w:val="00F368F6"/>
    <w:rsid w:val="00F43F5B"/>
    <w:rsid w:val="00F745ED"/>
    <w:rsid w:val="00F80F1A"/>
    <w:rsid w:val="00F873D3"/>
    <w:rsid w:val="00FB5C1E"/>
    <w:rsid w:val="00FD08E4"/>
    <w:rsid w:val="00FD10BA"/>
    <w:rsid w:val="00FD4E90"/>
    <w:rsid w:val="00FD630A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F3F7C6"/>
  <w15:docId w15:val="{228ABFA9-514A-E24D-AA2D-834ACA9F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67"/>
  </w:style>
  <w:style w:type="paragraph" w:styleId="Titre3">
    <w:name w:val="heading 3"/>
    <w:basedOn w:val="Normal"/>
    <w:link w:val="Titre3Car"/>
    <w:uiPriority w:val="9"/>
    <w:qFormat/>
    <w:rsid w:val="00357A60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kern w:val="0"/>
      <w:sz w:val="27"/>
      <w:szCs w:val="27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82BDD"/>
    <w:rPr>
      <w:rFonts w:eastAsia="SimSun" w:cs="Mangal"/>
      <w:sz w:val="24"/>
      <w:szCs w:val="24"/>
      <w:lang w:val="fr-CH" w:eastAsia="zh-CN" w:bidi="hi-IN"/>
    </w:rPr>
  </w:style>
  <w:style w:type="paragraph" w:customStyle="1" w:styleId="Heading">
    <w:name w:val="Heading"/>
    <w:basedOn w:val="Standard"/>
    <w:next w:val="Textbody"/>
    <w:rsid w:val="00382BD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82BDD"/>
    <w:pPr>
      <w:spacing w:after="120"/>
    </w:pPr>
  </w:style>
  <w:style w:type="paragraph" w:styleId="Liste">
    <w:name w:val="List"/>
    <w:basedOn w:val="Textbody"/>
    <w:rsid w:val="00382BDD"/>
  </w:style>
  <w:style w:type="paragraph" w:customStyle="1" w:styleId="Lgende1">
    <w:name w:val="Légende1"/>
    <w:basedOn w:val="Standard"/>
    <w:rsid w:val="00382B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2BDD"/>
    <w:pPr>
      <w:suppressLineNumbers/>
    </w:pPr>
  </w:style>
  <w:style w:type="paragraph" w:customStyle="1" w:styleId="Titre11">
    <w:name w:val="Titre 11"/>
    <w:basedOn w:val="Standard"/>
    <w:next w:val="Textbody"/>
    <w:rsid w:val="00382BDD"/>
    <w:pPr>
      <w:keepNext/>
      <w:ind w:left="170" w:right="170"/>
      <w:jc w:val="center"/>
      <w:outlineLvl w:val="0"/>
    </w:pPr>
    <w:rPr>
      <w:i/>
    </w:rPr>
  </w:style>
  <w:style w:type="paragraph" w:customStyle="1" w:styleId="Titre21">
    <w:name w:val="Titre 21"/>
    <w:basedOn w:val="Standard"/>
    <w:next w:val="Textbody"/>
    <w:rsid w:val="00382BDD"/>
    <w:pPr>
      <w:keepNext/>
      <w:jc w:val="center"/>
      <w:outlineLvl w:val="1"/>
    </w:pPr>
    <w:rPr>
      <w:rFonts w:ascii="Arial Narrow" w:hAnsi="Arial Narrow"/>
      <w:b/>
    </w:rPr>
  </w:style>
  <w:style w:type="paragraph" w:customStyle="1" w:styleId="Titre31">
    <w:name w:val="Titre 31"/>
    <w:basedOn w:val="Standard"/>
    <w:next w:val="Textbody"/>
    <w:rsid w:val="00382BDD"/>
    <w:pPr>
      <w:keepNext/>
      <w:jc w:val="center"/>
      <w:outlineLvl w:val="2"/>
    </w:pPr>
    <w:rPr>
      <w:rFonts w:ascii="Copperplate Gothic Bold" w:hAnsi="Copperplate Gothic Bold"/>
      <w:sz w:val="36"/>
    </w:rPr>
  </w:style>
  <w:style w:type="paragraph" w:customStyle="1" w:styleId="Titre41">
    <w:name w:val="Titre 41"/>
    <w:basedOn w:val="Standard"/>
    <w:next w:val="Textbody"/>
    <w:rsid w:val="00382BDD"/>
    <w:pPr>
      <w:keepNext/>
      <w:ind w:left="170" w:right="170"/>
      <w:jc w:val="center"/>
      <w:outlineLvl w:val="3"/>
    </w:pPr>
    <w:rPr>
      <w:b/>
      <w:bCs/>
    </w:rPr>
  </w:style>
  <w:style w:type="paragraph" w:customStyle="1" w:styleId="Titre51">
    <w:name w:val="Titre 51"/>
    <w:basedOn w:val="Standard"/>
    <w:next w:val="Textbody"/>
    <w:rsid w:val="00382BDD"/>
    <w:pPr>
      <w:keepNext/>
      <w:jc w:val="center"/>
      <w:outlineLvl w:val="4"/>
    </w:pPr>
    <w:rPr>
      <w:rFonts w:ascii="Copperplate Gothic Bold" w:hAnsi="Copperplate Gothic Bold"/>
      <w:b/>
      <w:sz w:val="30"/>
    </w:rPr>
  </w:style>
  <w:style w:type="paragraph" w:customStyle="1" w:styleId="Titre61">
    <w:name w:val="Titre 61"/>
    <w:basedOn w:val="Standard"/>
    <w:next w:val="Textbody"/>
    <w:rsid w:val="00382BDD"/>
    <w:pPr>
      <w:keepNext/>
      <w:jc w:val="center"/>
      <w:outlineLvl w:val="5"/>
    </w:pPr>
    <w:rPr>
      <w:i/>
      <w:iCs/>
    </w:rPr>
  </w:style>
  <w:style w:type="paragraph" w:customStyle="1" w:styleId="Corpsdetexte21">
    <w:name w:val="Corps de texte 21"/>
    <w:basedOn w:val="Standard"/>
    <w:rsid w:val="00382BDD"/>
  </w:style>
  <w:style w:type="paragraph" w:styleId="Corpsdetexte2">
    <w:name w:val="Body Text 2"/>
    <w:basedOn w:val="Standard"/>
    <w:rsid w:val="00382BDD"/>
    <w:pPr>
      <w:jc w:val="center"/>
    </w:pPr>
    <w:rPr>
      <w:sz w:val="44"/>
    </w:rPr>
  </w:style>
  <w:style w:type="paragraph" w:styleId="Textedebulles">
    <w:name w:val="Balloon Text"/>
    <w:basedOn w:val="Standard"/>
    <w:rsid w:val="00382B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rsid w:val="00382BDD"/>
    <w:pPr>
      <w:ind w:left="720"/>
    </w:pPr>
  </w:style>
  <w:style w:type="paragraph" w:styleId="NormalWeb">
    <w:name w:val="Normal (Web)"/>
    <w:basedOn w:val="Standard"/>
    <w:uiPriority w:val="99"/>
    <w:rsid w:val="00382BDD"/>
    <w:pPr>
      <w:spacing w:before="28" w:after="100"/>
    </w:pPr>
    <w:rPr>
      <w:lang w:eastAsia="fr-CH"/>
    </w:rPr>
  </w:style>
  <w:style w:type="paragraph" w:styleId="Titre">
    <w:name w:val="Title"/>
    <w:basedOn w:val="Standard"/>
    <w:next w:val="Sous-titre"/>
    <w:rsid w:val="00382BDD"/>
    <w:pPr>
      <w:pBdr>
        <w:bottom w:val="single" w:sz="8" w:space="0" w:color="4F81BD"/>
      </w:pBdr>
      <w:spacing w:after="300"/>
    </w:pPr>
    <w:rPr>
      <w:rFonts w:ascii="Calibri" w:hAnsi="Calibri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rsid w:val="00382BDD"/>
    <w:pPr>
      <w:jc w:val="center"/>
    </w:pPr>
    <w:rPr>
      <w:i/>
      <w:iCs/>
    </w:rPr>
  </w:style>
  <w:style w:type="character" w:customStyle="1" w:styleId="Internetlink">
    <w:name w:val="Internet link"/>
    <w:rsid w:val="00382BDD"/>
    <w:rPr>
      <w:color w:val="0000FF"/>
      <w:u w:val="single"/>
    </w:rPr>
  </w:style>
  <w:style w:type="character" w:styleId="Accentuation">
    <w:name w:val="Emphasis"/>
    <w:uiPriority w:val="20"/>
    <w:qFormat/>
    <w:rsid w:val="00382BDD"/>
    <w:rPr>
      <w:b/>
      <w:bCs/>
      <w:i w:val="0"/>
      <w:iCs w:val="0"/>
    </w:rPr>
  </w:style>
  <w:style w:type="character" w:styleId="Lienhypertextesuivivisit">
    <w:name w:val="FollowedHyperlink"/>
    <w:rsid w:val="00382BDD"/>
    <w:rPr>
      <w:color w:val="800080"/>
      <w:u w:val="single"/>
    </w:rPr>
  </w:style>
  <w:style w:type="character" w:customStyle="1" w:styleId="il">
    <w:name w:val="il"/>
    <w:basedOn w:val="Policepardfaut"/>
    <w:rsid w:val="00382BDD"/>
  </w:style>
  <w:style w:type="character" w:customStyle="1" w:styleId="titre110">
    <w:name w:val="titre11"/>
    <w:basedOn w:val="Policepardfaut"/>
    <w:rsid w:val="00382BDD"/>
    <w:rPr>
      <w:b/>
      <w:bCs/>
      <w:dstrike/>
      <w:color w:val="81A519"/>
      <w:sz w:val="24"/>
      <w:szCs w:val="24"/>
      <w:u w:val="none"/>
    </w:rPr>
  </w:style>
  <w:style w:type="character" w:customStyle="1" w:styleId="TitreCar">
    <w:name w:val="Titre Car"/>
    <w:basedOn w:val="Policepardfaut"/>
    <w:rsid w:val="00382BDD"/>
    <w:rPr>
      <w:rFonts w:ascii="Calibri" w:hAnsi="Calibri" w:cs="F"/>
      <w:color w:val="17365D"/>
      <w:spacing w:val="5"/>
      <w:kern w:val="3"/>
      <w:sz w:val="52"/>
      <w:szCs w:val="52"/>
      <w:lang w:val="fr-CH"/>
    </w:rPr>
  </w:style>
  <w:style w:type="character" w:customStyle="1" w:styleId="st1">
    <w:name w:val="st1"/>
    <w:basedOn w:val="Policepardfaut"/>
    <w:rsid w:val="00382BDD"/>
  </w:style>
  <w:style w:type="character" w:customStyle="1" w:styleId="lozenge-static">
    <w:name w:val="lozenge-static"/>
    <w:basedOn w:val="Policepardfaut"/>
    <w:rsid w:val="00382BDD"/>
  </w:style>
  <w:style w:type="character" w:customStyle="1" w:styleId="mw-headline">
    <w:name w:val="mw-headline"/>
    <w:basedOn w:val="Policepardfaut"/>
    <w:rsid w:val="00382BDD"/>
  </w:style>
  <w:style w:type="character" w:customStyle="1" w:styleId="StrongEmphasis">
    <w:name w:val="Strong Emphasis"/>
    <w:basedOn w:val="Policepardfaut"/>
    <w:rsid w:val="00382BDD"/>
    <w:rPr>
      <w:b/>
      <w:bCs/>
    </w:rPr>
  </w:style>
  <w:style w:type="character" w:customStyle="1" w:styleId="ListLabel1">
    <w:name w:val="ListLabel 1"/>
    <w:rsid w:val="00382BDD"/>
    <w:rPr>
      <w:rFonts w:eastAsia="Times New Roman" w:cs="Times New Roman"/>
    </w:rPr>
  </w:style>
  <w:style w:type="character" w:customStyle="1" w:styleId="ListLabel2">
    <w:name w:val="ListLabel 2"/>
    <w:rsid w:val="00382BDD"/>
    <w:rPr>
      <w:rFonts w:cs="Courier New"/>
    </w:rPr>
  </w:style>
  <w:style w:type="character" w:customStyle="1" w:styleId="ListLabel3">
    <w:name w:val="ListLabel 3"/>
    <w:rsid w:val="00382BDD"/>
    <w:rPr>
      <w:sz w:val="20"/>
    </w:rPr>
  </w:style>
  <w:style w:type="numbering" w:customStyle="1" w:styleId="WWNum1">
    <w:name w:val="WWNum1"/>
    <w:basedOn w:val="Aucuneliste"/>
    <w:rsid w:val="00382BDD"/>
    <w:pPr>
      <w:numPr>
        <w:numId w:val="1"/>
      </w:numPr>
    </w:pPr>
  </w:style>
  <w:style w:type="numbering" w:customStyle="1" w:styleId="WWNum2">
    <w:name w:val="WWNum2"/>
    <w:basedOn w:val="Aucuneliste"/>
    <w:rsid w:val="00382BDD"/>
    <w:pPr>
      <w:numPr>
        <w:numId w:val="2"/>
      </w:numPr>
    </w:pPr>
  </w:style>
  <w:style w:type="numbering" w:customStyle="1" w:styleId="WWNum3">
    <w:name w:val="WWNum3"/>
    <w:basedOn w:val="Aucuneliste"/>
    <w:rsid w:val="00382BDD"/>
    <w:pPr>
      <w:numPr>
        <w:numId w:val="3"/>
      </w:numPr>
    </w:pPr>
  </w:style>
  <w:style w:type="numbering" w:customStyle="1" w:styleId="WWNum4">
    <w:name w:val="WWNum4"/>
    <w:basedOn w:val="Aucuneliste"/>
    <w:rsid w:val="00382BDD"/>
    <w:pPr>
      <w:numPr>
        <w:numId w:val="4"/>
      </w:numPr>
    </w:pPr>
  </w:style>
  <w:style w:type="numbering" w:customStyle="1" w:styleId="WWNum5">
    <w:name w:val="WWNum5"/>
    <w:basedOn w:val="Aucuneliste"/>
    <w:rsid w:val="00382BDD"/>
    <w:pPr>
      <w:numPr>
        <w:numId w:val="5"/>
      </w:numPr>
    </w:pPr>
  </w:style>
  <w:style w:type="numbering" w:customStyle="1" w:styleId="WWNum6">
    <w:name w:val="WWNum6"/>
    <w:basedOn w:val="Aucuneliste"/>
    <w:rsid w:val="00382BDD"/>
    <w:pPr>
      <w:numPr>
        <w:numId w:val="6"/>
      </w:numPr>
    </w:pPr>
  </w:style>
  <w:style w:type="numbering" w:customStyle="1" w:styleId="WWNum7">
    <w:name w:val="WWNum7"/>
    <w:basedOn w:val="Aucuneliste"/>
    <w:rsid w:val="00382BDD"/>
    <w:pPr>
      <w:numPr>
        <w:numId w:val="7"/>
      </w:numPr>
    </w:pPr>
  </w:style>
  <w:style w:type="numbering" w:customStyle="1" w:styleId="WWNum8">
    <w:name w:val="WWNum8"/>
    <w:basedOn w:val="Aucuneliste"/>
    <w:rsid w:val="00382BDD"/>
    <w:pPr>
      <w:numPr>
        <w:numId w:val="8"/>
      </w:numPr>
    </w:pPr>
  </w:style>
  <w:style w:type="numbering" w:customStyle="1" w:styleId="WWNum9">
    <w:name w:val="WWNum9"/>
    <w:basedOn w:val="Aucuneliste"/>
    <w:rsid w:val="00382BDD"/>
    <w:pPr>
      <w:numPr>
        <w:numId w:val="9"/>
      </w:numPr>
    </w:pPr>
  </w:style>
  <w:style w:type="numbering" w:customStyle="1" w:styleId="WWNum10">
    <w:name w:val="WWNum10"/>
    <w:basedOn w:val="Aucuneliste"/>
    <w:rsid w:val="00382BDD"/>
    <w:pPr>
      <w:numPr>
        <w:numId w:val="10"/>
      </w:numPr>
    </w:pPr>
  </w:style>
  <w:style w:type="numbering" w:customStyle="1" w:styleId="WWNum11">
    <w:name w:val="WWNum11"/>
    <w:basedOn w:val="Aucuneliste"/>
    <w:rsid w:val="00382BDD"/>
    <w:pPr>
      <w:numPr>
        <w:numId w:val="11"/>
      </w:numPr>
    </w:pPr>
  </w:style>
  <w:style w:type="numbering" w:customStyle="1" w:styleId="WWNum12">
    <w:name w:val="WWNum12"/>
    <w:basedOn w:val="Aucuneliste"/>
    <w:rsid w:val="00382BDD"/>
    <w:pPr>
      <w:numPr>
        <w:numId w:val="12"/>
      </w:numPr>
    </w:pPr>
  </w:style>
  <w:style w:type="numbering" w:customStyle="1" w:styleId="WWNum13">
    <w:name w:val="WWNum13"/>
    <w:basedOn w:val="Aucuneliste"/>
    <w:rsid w:val="00382BDD"/>
    <w:pPr>
      <w:numPr>
        <w:numId w:val="13"/>
      </w:numPr>
    </w:pPr>
  </w:style>
  <w:style w:type="numbering" w:customStyle="1" w:styleId="WWNum14">
    <w:name w:val="WWNum14"/>
    <w:basedOn w:val="Aucuneliste"/>
    <w:rsid w:val="00382BDD"/>
    <w:pPr>
      <w:numPr>
        <w:numId w:val="14"/>
      </w:numPr>
    </w:pPr>
  </w:style>
  <w:style w:type="numbering" w:customStyle="1" w:styleId="WWNum15">
    <w:name w:val="WWNum15"/>
    <w:basedOn w:val="Aucuneliste"/>
    <w:rsid w:val="00382BDD"/>
    <w:pPr>
      <w:numPr>
        <w:numId w:val="15"/>
      </w:numPr>
    </w:pPr>
  </w:style>
  <w:style w:type="numbering" w:customStyle="1" w:styleId="WWNum16">
    <w:name w:val="WWNum16"/>
    <w:basedOn w:val="Aucuneliste"/>
    <w:rsid w:val="00382BDD"/>
    <w:pPr>
      <w:numPr>
        <w:numId w:val="16"/>
      </w:numPr>
    </w:pPr>
  </w:style>
  <w:style w:type="numbering" w:customStyle="1" w:styleId="WWNum17">
    <w:name w:val="WWNum17"/>
    <w:basedOn w:val="Aucuneliste"/>
    <w:rsid w:val="00382BDD"/>
    <w:pPr>
      <w:numPr>
        <w:numId w:val="17"/>
      </w:numPr>
    </w:pPr>
  </w:style>
  <w:style w:type="paragraph" w:customStyle="1" w:styleId="Default">
    <w:name w:val="Default"/>
    <w:rsid w:val="00ED633E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sz w:val="24"/>
      <w:szCs w:val="24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357A60"/>
    <w:rPr>
      <w:b/>
      <w:bCs/>
      <w:kern w:val="0"/>
      <w:sz w:val="27"/>
      <w:szCs w:val="27"/>
      <w:lang w:val="fr-CH" w:eastAsia="fr-CH"/>
    </w:rPr>
  </w:style>
  <w:style w:type="paragraph" w:styleId="Sansinterligne">
    <w:name w:val="No Spacing"/>
    <w:uiPriority w:val="1"/>
    <w:qFormat/>
    <w:rsid w:val="00357A60"/>
  </w:style>
  <w:style w:type="character" w:styleId="Lienhypertexte">
    <w:name w:val="Hyperlink"/>
    <w:basedOn w:val="Policepardfaut"/>
    <w:uiPriority w:val="99"/>
    <w:unhideWhenUsed/>
    <w:rsid w:val="00513CF0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513C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arpag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</vt:lpstr>
    </vt:vector>
  </TitlesOfParts>
  <Company>CHUV | Centre hospitalier universitaire vaudois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</dc:title>
  <dc:creator>BONARD</dc:creator>
  <cp:lastModifiedBy>Dufresne Philippe (DIP)</cp:lastModifiedBy>
  <cp:revision>11</cp:revision>
  <cp:lastPrinted>2022-09-28T18:52:00Z</cp:lastPrinted>
  <dcterms:created xsi:type="dcterms:W3CDTF">2022-10-04T06:59:00Z</dcterms:created>
  <dcterms:modified xsi:type="dcterms:W3CDTF">2022-10-04T08:46:00Z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consultation de psychanalyse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1853726746</vt:i4>
  </property>
  <property fmtid="{D5CDD505-2E9C-101B-9397-08002B2CF9AE}" pid="10" name="_NewReviewCycle">
    <vt:lpwstr/>
  </property>
  <property fmtid="{D5CDD505-2E9C-101B-9397-08002B2CF9AE}" pid="11" name="_EmailSubject">
    <vt:lpwstr/>
  </property>
  <property fmtid="{D5CDD505-2E9C-101B-9397-08002B2CF9AE}" pid="12" name="_AuthorEmail">
    <vt:lpwstr>philippe.dufresne@etat.ge.ch</vt:lpwstr>
  </property>
  <property fmtid="{D5CDD505-2E9C-101B-9397-08002B2CF9AE}" pid="13" name="_AuthorEmailDisplayName">
    <vt:lpwstr>Dufresne Philippe (DIP)</vt:lpwstr>
  </property>
  <property fmtid="{D5CDD505-2E9C-101B-9397-08002B2CF9AE}" pid="14" name="_PreviousAdHocReviewCycleID">
    <vt:i4>102346818</vt:i4>
  </property>
</Properties>
</file>